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E4DF0" w14:textId="77777777" w:rsidR="0039012B" w:rsidRPr="00942553" w:rsidRDefault="0039012B" w:rsidP="00ED608E">
      <w:pPr>
        <w:spacing w:after="0" w:line="100" w:lineRule="atLeast"/>
        <w:jc w:val="center"/>
        <w:rPr>
          <w:rFonts w:cs="Calibri"/>
        </w:rPr>
      </w:pPr>
      <w:r w:rsidRPr="00942553">
        <w:rPr>
          <w:rFonts w:cs="Calibri"/>
          <w:b/>
        </w:rPr>
        <w:t>SHILLINGSTONE PARISH COUNCIL</w:t>
      </w:r>
    </w:p>
    <w:p w14:paraId="1D00B5F3" w14:textId="77777777" w:rsidR="0039012B" w:rsidRPr="00942553" w:rsidRDefault="0039012B" w:rsidP="00ED608E">
      <w:pPr>
        <w:spacing w:after="0" w:line="100" w:lineRule="atLeast"/>
        <w:jc w:val="center"/>
        <w:rPr>
          <w:rFonts w:cs="Calibri"/>
          <w:b/>
        </w:rPr>
      </w:pPr>
      <w:r w:rsidRPr="00942553">
        <w:rPr>
          <w:rFonts w:cs="Calibri"/>
          <w:b/>
        </w:rPr>
        <w:t>MINUTES OF THE MEETING OF THE PARISH COUNCIL HELD AT</w:t>
      </w:r>
    </w:p>
    <w:p w14:paraId="3F50E2E0" w14:textId="666ED279" w:rsidR="0039012B" w:rsidRDefault="0039012B" w:rsidP="00804A27">
      <w:pPr>
        <w:spacing w:after="0" w:line="100" w:lineRule="atLeast"/>
        <w:jc w:val="center"/>
        <w:rPr>
          <w:rFonts w:cs="Calibri"/>
          <w:b/>
        </w:rPr>
      </w:pPr>
      <w:r w:rsidRPr="00942553">
        <w:rPr>
          <w:rFonts w:cs="Calibri"/>
          <w:b/>
        </w:rPr>
        <w:t>7.30 PM ON THURSDAY</w:t>
      </w:r>
      <w:r w:rsidR="00DB1AC8">
        <w:rPr>
          <w:rFonts w:cs="Calibri"/>
          <w:b/>
        </w:rPr>
        <w:t xml:space="preserve"> </w:t>
      </w:r>
      <w:r w:rsidR="00BC7951">
        <w:rPr>
          <w:rFonts w:cs="Calibri"/>
          <w:b/>
        </w:rPr>
        <w:t>7</w:t>
      </w:r>
      <w:r w:rsidR="00BC7951" w:rsidRPr="00BC7951">
        <w:rPr>
          <w:rFonts w:cs="Calibri"/>
          <w:b/>
          <w:vertAlign w:val="superscript"/>
        </w:rPr>
        <w:t>th</w:t>
      </w:r>
      <w:r w:rsidR="00BC7951">
        <w:rPr>
          <w:rFonts w:cs="Calibri"/>
          <w:b/>
        </w:rPr>
        <w:t xml:space="preserve"> NOVEMBER</w:t>
      </w:r>
      <w:r w:rsidR="00DB1AC8">
        <w:rPr>
          <w:rFonts w:cs="Calibri"/>
          <w:b/>
        </w:rPr>
        <w:t xml:space="preserve"> </w:t>
      </w:r>
      <w:r w:rsidRPr="00942553">
        <w:rPr>
          <w:rFonts w:cs="Calibri"/>
          <w:b/>
        </w:rPr>
        <w:t>2019 IN THE CHURCH CENTRE, SHILLINGSTONE</w:t>
      </w:r>
    </w:p>
    <w:p w14:paraId="1D1C7CAD" w14:textId="77777777" w:rsidR="00804A27" w:rsidRPr="00942553" w:rsidRDefault="00804A27" w:rsidP="00804A27">
      <w:pPr>
        <w:spacing w:after="0" w:line="100" w:lineRule="atLeast"/>
        <w:jc w:val="center"/>
        <w:rPr>
          <w:rFonts w:cs="Calibri"/>
          <w:b/>
        </w:rPr>
      </w:pPr>
    </w:p>
    <w:p w14:paraId="68E7AF65" w14:textId="0134EEBC" w:rsidR="0039012B" w:rsidRPr="00942553" w:rsidRDefault="0039012B">
      <w:pPr>
        <w:rPr>
          <w:rFonts w:cs="Calibri"/>
          <w:b/>
        </w:rPr>
      </w:pPr>
      <w:r w:rsidRPr="00942553">
        <w:rPr>
          <w:rFonts w:cs="Calibri"/>
          <w:b/>
        </w:rPr>
        <w:t>PRESENT:</w:t>
      </w:r>
      <w:r w:rsidRPr="00F30228">
        <w:rPr>
          <w:rFonts w:cs="Calibri"/>
          <w:lang w:val="en-GB"/>
        </w:rPr>
        <w:t xml:space="preserve"> Counci</w:t>
      </w:r>
      <w:r w:rsidR="00F30228" w:rsidRPr="00F30228">
        <w:rPr>
          <w:rFonts w:cs="Calibri"/>
          <w:lang w:val="en-GB"/>
        </w:rPr>
        <w:t>l</w:t>
      </w:r>
      <w:r w:rsidRPr="00F30228">
        <w:rPr>
          <w:rFonts w:cs="Calibri"/>
          <w:lang w:val="en-GB"/>
        </w:rPr>
        <w:t>lors</w:t>
      </w:r>
      <w:r w:rsidRPr="00942553">
        <w:rPr>
          <w:rFonts w:cs="Calibri"/>
        </w:rPr>
        <w:t xml:space="preserve"> M Webberley, </w:t>
      </w:r>
      <w:r w:rsidR="00BC7951">
        <w:rPr>
          <w:rFonts w:cs="Calibri"/>
        </w:rPr>
        <w:t>P Aaron</w:t>
      </w:r>
      <w:r w:rsidR="00191E13">
        <w:rPr>
          <w:rFonts w:cs="Calibri"/>
        </w:rPr>
        <w:t>,</w:t>
      </w:r>
      <w:r w:rsidR="00BC7951">
        <w:rPr>
          <w:rFonts w:cs="Calibri"/>
        </w:rPr>
        <w:t xml:space="preserve"> </w:t>
      </w:r>
      <w:r w:rsidR="00DB1AC8">
        <w:rPr>
          <w:rFonts w:cs="Calibri"/>
        </w:rPr>
        <w:t xml:space="preserve">L Gasson, T Kennard, </w:t>
      </w:r>
      <w:r w:rsidR="00BC7951">
        <w:rPr>
          <w:rFonts w:cs="Calibri"/>
        </w:rPr>
        <w:t xml:space="preserve">R McNamara, K Ridout, </w:t>
      </w:r>
      <w:r w:rsidR="00DB1AC8">
        <w:rPr>
          <w:rFonts w:cs="Calibri"/>
        </w:rPr>
        <w:t>R White</w:t>
      </w:r>
      <w:r w:rsidR="00971F1A">
        <w:rPr>
          <w:rFonts w:cs="Calibri"/>
        </w:rPr>
        <w:t xml:space="preserve">, Footpaths Officer G Rains, </w:t>
      </w:r>
      <w:r w:rsidR="00BC7951">
        <w:rPr>
          <w:rFonts w:cs="Calibri"/>
        </w:rPr>
        <w:t xml:space="preserve">County Councilor Pauline Batstone, </w:t>
      </w:r>
      <w:r w:rsidRPr="00942553">
        <w:rPr>
          <w:rFonts w:cs="Calibri"/>
        </w:rPr>
        <w:t xml:space="preserve">Clerk D </w:t>
      </w:r>
      <w:r w:rsidR="006B4E69" w:rsidRPr="00942553">
        <w:rPr>
          <w:rFonts w:cs="Calibri"/>
        </w:rPr>
        <w:t>Green;</w:t>
      </w:r>
      <w:r w:rsidR="00DB1AC8">
        <w:rPr>
          <w:rFonts w:cs="Calibri"/>
        </w:rPr>
        <w:t xml:space="preserve"> </w:t>
      </w:r>
      <w:r w:rsidR="00FD46FF">
        <w:rPr>
          <w:rFonts w:cs="Calibri"/>
        </w:rPr>
        <w:t>i</w:t>
      </w:r>
      <w:r w:rsidR="00BB7CE2" w:rsidRPr="00942553">
        <w:rPr>
          <w:rFonts w:cs="Calibri"/>
        </w:rPr>
        <w:t xml:space="preserve">n </w:t>
      </w:r>
      <w:r w:rsidRPr="00942553">
        <w:rPr>
          <w:rFonts w:cs="Calibri"/>
        </w:rPr>
        <w:t xml:space="preserve">addition, there were </w:t>
      </w:r>
      <w:r w:rsidR="00BC7951">
        <w:rPr>
          <w:rFonts w:cs="Calibri"/>
        </w:rPr>
        <w:t xml:space="preserve">4 </w:t>
      </w:r>
      <w:r w:rsidRPr="00942553">
        <w:rPr>
          <w:rFonts w:cs="Calibri"/>
        </w:rPr>
        <w:t>members of the public in attendance.</w:t>
      </w:r>
    </w:p>
    <w:p w14:paraId="2FFFFDB7" w14:textId="739FA4F1" w:rsidR="005533B9" w:rsidRDefault="0039012B">
      <w:pPr>
        <w:rPr>
          <w:rFonts w:cs="Calibri"/>
        </w:rPr>
      </w:pPr>
      <w:r w:rsidRPr="00942553">
        <w:rPr>
          <w:rFonts w:cs="Calibri"/>
          <w:b/>
        </w:rPr>
        <w:t>4</w:t>
      </w:r>
      <w:r w:rsidR="00BC7951">
        <w:rPr>
          <w:rFonts w:cs="Calibri"/>
          <w:b/>
        </w:rPr>
        <w:t>93</w:t>
      </w:r>
      <w:r w:rsidRPr="00942553">
        <w:rPr>
          <w:rFonts w:cs="Calibri"/>
          <w:b/>
        </w:rPr>
        <w:t xml:space="preserve">.  APOLOGIES FOR ABSENCE: </w:t>
      </w:r>
      <w:r w:rsidRPr="00942553">
        <w:rPr>
          <w:rFonts w:cs="Calibri"/>
        </w:rPr>
        <w:t>Received from Cllr</w:t>
      </w:r>
      <w:r w:rsidR="00BC7951">
        <w:rPr>
          <w:rFonts w:cs="Calibri"/>
        </w:rPr>
        <w:t xml:space="preserve"> Acton</w:t>
      </w:r>
    </w:p>
    <w:p w14:paraId="18281690" w14:textId="11B747A3" w:rsidR="0039012B" w:rsidRPr="00942553" w:rsidRDefault="0039012B">
      <w:pPr>
        <w:rPr>
          <w:rFonts w:cs="Calibri"/>
          <w:b/>
        </w:rPr>
      </w:pPr>
      <w:r w:rsidRPr="00942553">
        <w:rPr>
          <w:rFonts w:cs="Calibri"/>
          <w:b/>
        </w:rPr>
        <w:t>4</w:t>
      </w:r>
      <w:r w:rsidR="00BC7951">
        <w:rPr>
          <w:rFonts w:cs="Calibri"/>
          <w:b/>
        </w:rPr>
        <w:t>94</w:t>
      </w:r>
      <w:r w:rsidRPr="00942553">
        <w:rPr>
          <w:rFonts w:cs="Calibri"/>
          <w:b/>
        </w:rPr>
        <w:t>. DECLARATIONS OF INTEREST:</w:t>
      </w:r>
      <w:r w:rsidR="005533B9">
        <w:rPr>
          <w:rFonts w:cs="Calibri"/>
        </w:rPr>
        <w:t xml:space="preserve"> </w:t>
      </w:r>
      <w:r w:rsidR="00DB1AC8">
        <w:rPr>
          <w:rFonts w:cs="Calibri"/>
        </w:rPr>
        <w:t>None</w:t>
      </w:r>
    </w:p>
    <w:p w14:paraId="54F64989" w14:textId="0EAA544F" w:rsidR="0039012B" w:rsidRPr="00942553" w:rsidRDefault="00DB1AC8">
      <w:pPr>
        <w:rPr>
          <w:rFonts w:cs="Calibri"/>
          <w:b/>
        </w:rPr>
      </w:pPr>
      <w:r>
        <w:rPr>
          <w:rFonts w:cs="Calibri"/>
          <w:b/>
        </w:rPr>
        <w:t>4</w:t>
      </w:r>
      <w:r w:rsidR="00BC7951">
        <w:rPr>
          <w:rFonts w:cs="Calibri"/>
          <w:b/>
        </w:rPr>
        <w:t>95</w:t>
      </w:r>
      <w:r w:rsidR="0039012B" w:rsidRPr="00942553">
        <w:rPr>
          <w:rFonts w:cs="Calibri"/>
          <w:b/>
        </w:rPr>
        <w:t xml:space="preserve">. MINUTES OF THE PREVIOUS MEETING: </w:t>
      </w:r>
      <w:r w:rsidR="0039012B" w:rsidRPr="00942553">
        <w:rPr>
          <w:rFonts w:cs="Calibri"/>
          <w:bCs/>
        </w:rPr>
        <w:t>Th</w:t>
      </w:r>
      <w:r w:rsidR="0039012B" w:rsidRPr="00942553">
        <w:rPr>
          <w:rFonts w:cs="Calibri"/>
        </w:rPr>
        <w:t xml:space="preserve">e minutes of the meeting held on </w:t>
      </w:r>
      <w:r w:rsidR="00BC7951">
        <w:rPr>
          <w:rFonts w:cs="Calibri"/>
        </w:rPr>
        <w:t>3</w:t>
      </w:r>
      <w:r w:rsidR="00BC7951" w:rsidRPr="00BC7951">
        <w:rPr>
          <w:rFonts w:cs="Calibri"/>
          <w:vertAlign w:val="superscript"/>
        </w:rPr>
        <w:t>rd</w:t>
      </w:r>
      <w:r w:rsidR="00BC7951">
        <w:rPr>
          <w:rFonts w:cs="Calibri"/>
        </w:rPr>
        <w:t xml:space="preserve"> October</w:t>
      </w:r>
      <w:r w:rsidR="006D322E" w:rsidRPr="00942553">
        <w:rPr>
          <w:rFonts w:cs="Calibri"/>
        </w:rPr>
        <w:t xml:space="preserve"> </w:t>
      </w:r>
      <w:r w:rsidR="0039012B" w:rsidRPr="00942553">
        <w:rPr>
          <w:rFonts w:cs="Calibri"/>
        </w:rPr>
        <w:t>2019 were approved.</w:t>
      </w:r>
    </w:p>
    <w:p w14:paraId="076FE198" w14:textId="74F758B0" w:rsidR="0039012B" w:rsidRDefault="00BB7CE2">
      <w:pPr>
        <w:jc w:val="both"/>
        <w:rPr>
          <w:rFonts w:cs="Calibri"/>
        </w:rPr>
      </w:pPr>
      <w:r w:rsidRPr="00942553">
        <w:rPr>
          <w:rFonts w:cs="Calibri"/>
          <w:b/>
        </w:rPr>
        <w:t>4</w:t>
      </w:r>
      <w:r w:rsidR="00BC7951">
        <w:rPr>
          <w:rFonts w:cs="Calibri"/>
          <w:b/>
        </w:rPr>
        <w:t>96</w:t>
      </w:r>
      <w:r w:rsidR="0039012B" w:rsidRPr="00942553">
        <w:rPr>
          <w:rFonts w:cs="Calibri"/>
          <w:b/>
        </w:rPr>
        <w:t>. MATTERS ARISING:</w:t>
      </w:r>
      <w:r w:rsidR="0039012B" w:rsidRPr="00942553">
        <w:rPr>
          <w:rFonts w:cs="Calibri"/>
        </w:rPr>
        <w:t xml:space="preserve"> </w:t>
      </w:r>
    </w:p>
    <w:p w14:paraId="0BEA3B75" w14:textId="33463196" w:rsidR="00BC7951" w:rsidRDefault="00BC7951" w:rsidP="00BC7951">
      <w:pPr>
        <w:suppressAutoHyphens w:val="0"/>
        <w:spacing w:after="0" w:line="240" w:lineRule="auto"/>
        <w:jc w:val="both"/>
        <w:rPr>
          <w:rFonts w:eastAsia="Times New Roman" w:cs="Times New Roman"/>
          <w:lang w:val="en-GB" w:eastAsia="en-GB"/>
        </w:rPr>
      </w:pPr>
      <w:r w:rsidRPr="00BC7951">
        <w:rPr>
          <w:rFonts w:eastAsia="Times New Roman" w:cs="Times New Roman"/>
          <w:lang w:val="en-GB" w:eastAsia="en-GB"/>
        </w:rPr>
        <w:t>The Chairman reported that the r</w:t>
      </w:r>
      <w:r w:rsidRPr="00BC7951">
        <w:rPr>
          <w:rFonts w:eastAsia="Times New Roman" w:cs="Times New Roman"/>
          <w:lang w:val="en-GB" w:eastAsia="en-GB"/>
        </w:rPr>
        <w:t>equest by the PTA to use the recreation ground for a circus fundraiser on Friday 17</w:t>
      </w:r>
      <w:r w:rsidRPr="00BC7951">
        <w:rPr>
          <w:rFonts w:eastAsia="Times New Roman" w:cs="Times New Roman"/>
          <w:vertAlign w:val="superscript"/>
          <w:lang w:val="en-GB" w:eastAsia="en-GB"/>
        </w:rPr>
        <w:t>th</w:t>
      </w:r>
      <w:r w:rsidRPr="00BC7951">
        <w:rPr>
          <w:rFonts w:eastAsia="Times New Roman" w:cs="Times New Roman"/>
          <w:lang w:val="en-GB" w:eastAsia="en-GB"/>
        </w:rPr>
        <w:t xml:space="preserve"> April</w:t>
      </w:r>
      <w:r w:rsidR="00FD5DF8">
        <w:rPr>
          <w:rFonts w:eastAsia="Times New Roman" w:cs="Times New Roman"/>
          <w:lang w:val="en-GB" w:eastAsia="en-GB"/>
        </w:rPr>
        <w:t xml:space="preserve"> 2020</w:t>
      </w:r>
      <w:r w:rsidRPr="00BC7951">
        <w:rPr>
          <w:rFonts w:eastAsia="Times New Roman" w:cs="Times New Roman"/>
          <w:lang w:val="en-GB" w:eastAsia="en-GB"/>
        </w:rPr>
        <w:t xml:space="preserve"> had been considered. Enquiries have been made </w:t>
      </w:r>
      <w:r w:rsidRPr="00BC7951">
        <w:rPr>
          <w:rFonts w:eastAsia="Times New Roman" w:cs="Times New Roman"/>
          <w:lang w:val="en-GB" w:eastAsia="en-GB"/>
        </w:rPr>
        <w:t xml:space="preserve">with the Cricket Club regarding any concerns they </w:t>
      </w:r>
      <w:r>
        <w:rPr>
          <w:rFonts w:eastAsia="Times New Roman" w:cs="Times New Roman"/>
          <w:lang w:val="en-GB" w:eastAsia="en-GB"/>
        </w:rPr>
        <w:t xml:space="preserve">may have had, the only issue being to ensure that </w:t>
      </w:r>
      <w:r w:rsidRPr="00BC7951">
        <w:rPr>
          <w:rFonts w:eastAsia="Times New Roman" w:cs="Times New Roman"/>
          <w:lang w:val="en-GB" w:eastAsia="en-GB"/>
        </w:rPr>
        <w:t xml:space="preserve">no damage to the surface occurs from vehicle movements. </w:t>
      </w:r>
      <w:r>
        <w:rPr>
          <w:rFonts w:eastAsia="Times New Roman" w:cs="Times New Roman"/>
          <w:lang w:val="en-GB" w:eastAsia="en-GB"/>
        </w:rPr>
        <w:t>It has been noted that the circus company</w:t>
      </w:r>
      <w:r w:rsidR="004C31EA">
        <w:rPr>
          <w:rFonts w:eastAsia="Times New Roman" w:cs="Times New Roman"/>
          <w:lang w:val="en-GB" w:eastAsia="en-GB"/>
        </w:rPr>
        <w:t xml:space="preserve">, Happy’s Circus, </w:t>
      </w:r>
      <w:r w:rsidRPr="00BC7951">
        <w:rPr>
          <w:rFonts w:eastAsia="Times New Roman" w:cs="Times New Roman"/>
          <w:lang w:val="en-GB" w:eastAsia="en-GB"/>
        </w:rPr>
        <w:t>only use small vans</w:t>
      </w:r>
      <w:r>
        <w:rPr>
          <w:rFonts w:eastAsia="Times New Roman" w:cs="Times New Roman"/>
          <w:lang w:val="en-GB" w:eastAsia="en-GB"/>
        </w:rPr>
        <w:t>, and th</w:t>
      </w:r>
      <w:r w:rsidR="00FD5DF8">
        <w:rPr>
          <w:rFonts w:eastAsia="Times New Roman" w:cs="Times New Roman"/>
          <w:lang w:val="en-GB" w:eastAsia="en-GB"/>
        </w:rPr>
        <w:t xml:space="preserve">e </w:t>
      </w:r>
      <w:r>
        <w:rPr>
          <w:rFonts w:eastAsia="Times New Roman" w:cs="Times New Roman"/>
          <w:lang w:val="en-GB" w:eastAsia="en-GB"/>
        </w:rPr>
        <w:t xml:space="preserve">risk is judged to be minimal. The Council resolved to formally agree </w:t>
      </w:r>
      <w:r w:rsidRPr="00BC7951">
        <w:rPr>
          <w:rFonts w:eastAsia="Times New Roman" w:cs="Times New Roman"/>
          <w:lang w:val="en-GB" w:eastAsia="en-GB"/>
        </w:rPr>
        <w:t>to this proposal</w:t>
      </w:r>
      <w:r w:rsidR="00FD5DF8">
        <w:rPr>
          <w:rFonts w:eastAsia="Times New Roman" w:cs="Times New Roman"/>
          <w:lang w:val="en-GB" w:eastAsia="en-GB"/>
        </w:rPr>
        <w:t>.</w:t>
      </w:r>
      <w:r w:rsidRPr="00BC7951">
        <w:rPr>
          <w:rFonts w:eastAsia="Times New Roman" w:cs="Times New Roman"/>
          <w:lang w:val="en-GB" w:eastAsia="en-GB"/>
        </w:rPr>
        <w:t xml:space="preserve"> </w:t>
      </w:r>
    </w:p>
    <w:p w14:paraId="26E9181E" w14:textId="574EFB75" w:rsidR="007B4F34" w:rsidRDefault="007B4F34" w:rsidP="00BC7951">
      <w:pPr>
        <w:suppressAutoHyphens w:val="0"/>
        <w:spacing w:after="0" w:line="240" w:lineRule="auto"/>
        <w:jc w:val="both"/>
        <w:rPr>
          <w:rFonts w:eastAsia="Times New Roman" w:cs="Times New Roman"/>
          <w:lang w:val="en-GB" w:eastAsia="en-GB"/>
        </w:rPr>
      </w:pPr>
    </w:p>
    <w:p w14:paraId="0C119910" w14:textId="14308F7A" w:rsidR="007B4F34" w:rsidRDefault="007B4F34" w:rsidP="00BC7951">
      <w:pPr>
        <w:suppressAutoHyphens w:val="0"/>
        <w:spacing w:after="0" w:line="240" w:lineRule="auto"/>
        <w:jc w:val="both"/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>The Chairman reported that the Cross Head had been successfully re-located to the Blandford Museum, and will be visiting when the explanatory plaque has been installed.</w:t>
      </w:r>
    </w:p>
    <w:p w14:paraId="25FCF22B" w14:textId="73E333F5" w:rsidR="007B4F34" w:rsidRDefault="007B4F34" w:rsidP="00BC7951">
      <w:pPr>
        <w:suppressAutoHyphens w:val="0"/>
        <w:spacing w:after="0" w:line="240" w:lineRule="auto"/>
        <w:jc w:val="both"/>
        <w:rPr>
          <w:rFonts w:eastAsia="Times New Roman" w:cs="Times New Roman"/>
          <w:lang w:val="en-GB" w:eastAsia="en-GB"/>
        </w:rPr>
      </w:pPr>
    </w:p>
    <w:p w14:paraId="6E4D4420" w14:textId="1F87A2C3" w:rsidR="007B4F34" w:rsidRDefault="007B4F34" w:rsidP="00BC7951">
      <w:pPr>
        <w:suppressAutoHyphens w:val="0"/>
        <w:spacing w:after="0" w:line="240" w:lineRule="auto"/>
        <w:jc w:val="both"/>
        <w:rPr>
          <w:rFonts w:eastAsia="Times New Roman" w:cs="Times New Roman"/>
          <w:lang w:val="en-GB" w:eastAsia="en-GB"/>
        </w:rPr>
      </w:pPr>
      <w:r w:rsidRPr="007B4F34">
        <w:rPr>
          <w:rFonts w:eastAsia="Times New Roman" w:cs="Times New Roman"/>
          <w:lang w:val="en-GB" w:eastAsia="en-GB"/>
        </w:rPr>
        <w:t>The Chairman proposed</w:t>
      </w:r>
      <w:r w:rsidRPr="007B4F34">
        <w:rPr>
          <w:rFonts w:eastAsia="Times New Roman" w:cs="Times New Roman"/>
          <w:lang w:val="en-GB" w:eastAsia="en-GB"/>
        </w:rPr>
        <w:t xml:space="preserve"> that there should be no </w:t>
      </w:r>
      <w:r>
        <w:rPr>
          <w:rFonts w:eastAsia="Times New Roman" w:cs="Times New Roman"/>
          <w:lang w:val="en-GB" w:eastAsia="en-GB"/>
        </w:rPr>
        <w:t xml:space="preserve">Parish Council </w:t>
      </w:r>
      <w:r w:rsidRPr="007B4F34">
        <w:rPr>
          <w:rFonts w:eastAsia="Times New Roman" w:cs="Times New Roman"/>
          <w:lang w:val="en-GB" w:eastAsia="en-GB"/>
        </w:rPr>
        <w:t xml:space="preserve">meeting </w:t>
      </w:r>
      <w:r>
        <w:rPr>
          <w:rFonts w:eastAsia="Times New Roman" w:cs="Times New Roman"/>
          <w:lang w:val="en-GB" w:eastAsia="en-GB"/>
        </w:rPr>
        <w:t xml:space="preserve">in </w:t>
      </w:r>
      <w:r w:rsidRPr="007B4F34">
        <w:rPr>
          <w:rFonts w:eastAsia="Times New Roman" w:cs="Times New Roman"/>
          <w:lang w:val="en-GB" w:eastAsia="en-GB"/>
        </w:rPr>
        <w:t xml:space="preserve">January 2020, </w:t>
      </w:r>
      <w:r w:rsidR="00EE0E1F">
        <w:rPr>
          <w:rFonts w:eastAsia="Times New Roman" w:cs="Times New Roman"/>
          <w:lang w:val="en-GB" w:eastAsia="en-GB"/>
        </w:rPr>
        <w:t xml:space="preserve">there being very little business at that time of the year </w:t>
      </w:r>
      <w:r w:rsidRPr="007B4F34">
        <w:rPr>
          <w:rFonts w:eastAsia="Times New Roman" w:cs="Times New Roman"/>
          <w:lang w:val="en-GB" w:eastAsia="en-GB"/>
        </w:rPr>
        <w:t xml:space="preserve">and that the first meeting </w:t>
      </w:r>
      <w:r>
        <w:rPr>
          <w:rFonts w:eastAsia="Times New Roman" w:cs="Times New Roman"/>
          <w:lang w:val="en-GB" w:eastAsia="en-GB"/>
        </w:rPr>
        <w:t>of the New Year</w:t>
      </w:r>
      <w:r w:rsidRPr="007B4F34">
        <w:rPr>
          <w:rFonts w:eastAsia="Times New Roman" w:cs="Times New Roman"/>
          <w:lang w:val="en-GB" w:eastAsia="en-GB"/>
        </w:rPr>
        <w:t xml:space="preserve"> will be on Thursday 6</w:t>
      </w:r>
      <w:r w:rsidRPr="007B4F34">
        <w:rPr>
          <w:rFonts w:eastAsia="Times New Roman" w:cs="Times New Roman"/>
          <w:vertAlign w:val="superscript"/>
          <w:lang w:val="en-GB" w:eastAsia="en-GB"/>
        </w:rPr>
        <w:t>th</w:t>
      </w:r>
      <w:r w:rsidRPr="007B4F34">
        <w:rPr>
          <w:rFonts w:eastAsia="Times New Roman" w:cs="Times New Roman"/>
          <w:lang w:val="en-GB" w:eastAsia="en-GB"/>
        </w:rPr>
        <w:t xml:space="preserve"> February.</w:t>
      </w:r>
      <w:r>
        <w:rPr>
          <w:rFonts w:eastAsia="Times New Roman" w:cs="Times New Roman"/>
          <w:lang w:val="en-GB" w:eastAsia="en-GB"/>
        </w:rPr>
        <w:t xml:space="preserve"> This was agreed by the Council.</w:t>
      </w:r>
    </w:p>
    <w:p w14:paraId="3E072F30" w14:textId="77777777" w:rsidR="007B4F34" w:rsidRPr="00BC7951" w:rsidRDefault="007B4F34" w:rsidP="00BC7951">
      <w:pPr>
        <w:suppressAutoHyphens w:val="0"/>
        <w:spacing w:after="0" w:line="240" w:lineRule="auto"/>
        <w:jc w:val="both"/>
        <w:rPr>
          <w:rFonts w:eastAsia="Times New Roman" w:cs="Times New Roman"/>
          <w:lang w:val="en-GB" w:eastAsia="en-GB"/>
        </w:rPr>
      </w:pPr>
    </w:p>
    <w:p w14:paraId="3DDFFA56" w14:textId="34AA118A" w:rsidR="0039012B" w:rsidRDefault="00DB1AC8">
      <w:pPr>
        <w:rPr>
          <w:rFonts w:cs="Calibri"/>
        </w:rPr>
      </w:pPr>
      <w:r>
        <w:rPr>
          <w:rFonts w:cs="Calibri"/>
          <w:b/>
        </w:rPr>
        <w:t>4</w:t>
      </w:r>
      <w:r w:rsidR="007B4F34">
        <w:rPr>
          <w:rFonts w:cs="Calibri"/>
          <w:b/>
        </w:rPr>
        <w:t>97</w:t>
      </w:r>
      <w:r w:rsidR="0039012B" w:rsidRPr="00942553">
        <w:rPr>
          <w:rFonts w:cs="Calibri"/>
          <w:b/>
        </w:rPr>
        <w:t>.  PUBLIC SESSION TO RAISE ISSUES</w:t>
      </w:r>
      <w:r w:rsidR="0039012B" w:rsidRPr="00942553">
        <w:rPr>
          <w:rFonts w:cs="Calibri"/>
        </w:rPr>
        <w:t xml:space="preserve"> </w:t>
      </w:r>
    </w:p>
    <w:p w14:paraId="7B6FB172" w14:textId="64AC036C" w:rsidR="007B4F34" w:rsidRDefault="007B4F34">
      <w:pPr>
        <w:rPr>
          <w:rFonts w:cs="Calibri"/>
        </w:rPr>
      </w:pPr>
      <w:r>
        <w:rPr>
          <w:rFonts w:cs="Calibri"/>
        </w:rPr>
        <w:t xml:space="preserve">Sharon Pryor of the Tennis Club raised </w:t>
      </w:r>
      <w:r w:rsidR="00191E13">
        <w:rPr>
          <w:rFonts w:cs="Calibri"/>
        </w:rPr>
        <w:t xml:space="preserve">an </w:t>
      </w:r>
      <w:r>
        <w:rPr>
          <w:rFonts w:cs="Calibri"/>
        </w:rPr>
        <w:t xml:space="preserve">issue </w:t>
      </w:r>
      <w:r w:rsidR="00191E13">
        <w:rPr>
          <w:rFonts w:cs="Calibri"/>
        </w:rPr>
        <w:t xml:space="preserve">concerning </w:t>
      </w:r>
      <w:r>
        <w:rPr>
          <w:rFonts w:cs="Calibri"/>
        </w:rPr>
        <w:t xml:space="preserve">the danger of cricket balls striking tennis players while on court and enquired as to </w:t>
      </w:r>
      <w:r w:rsidR="00C97208">
        <w:rPr>
          <w:rFonts w:cs="Calibri"/>
        </w:rPr>
        <w:t>whether the Parish Council, as landowner, was prepared to fund the cost of a ‘ball strike risk assessment’, which apparently was the suggestion of the English Cricket Board. The Chairman questioned whether this was a real risk and expressed the view that tennis players, by virtue of the surrounding fence are in fact at less risk of being hit b</w:t>
      </w:r>
      <w:r w:rsidR="00EE0E1F">
        <w:rPr>
          <w:rFonts w:cs="Calibri"/>
        </w:rPr>
        <w:t>y</w:t>
      </w:r>
      <w:r w:rsidR="00C97208">
        <w:rPr>
          <w:rFonts w:cs="Calibri"/>
        </w:rPr>
        <w:t xml:space="preserve"> a ball than</w:t>
      </w:r>
      <w:r w:rsidR="00EE0E1F">
        <w:rPr>
          <w:rFonts w:cs="Calibri"/>
        </w:rPr>
        <w:t xml:space="preserve"> either</w:t>
      </w:r>
      <w:r w:rsidR="00C97208">
        <w:rPr>
          <w:rFonts w:cs="Calibri"/>
        </w:rPr>
        <w:t xml:space="preserve"> members of the public either watching the match or </w:t>
      </w:r>
      <w:r w:rsidR="00EE0E1F">
        <w:rPr>
          <w:rFonts w:cs="Calibri"/>
        </w:rPr>
        <w:t xml:space="preserve">those </w:t>
      </w:r>
      <w:r w:rsidR="00C97208">
        <w:rPr>
          <w:rFonts w:cs="Calibri"/>
        </w:rPr>
        <w:t xml:space="preserve">using the recreation ground for other uses. </w:t>
      </w:r>
      <w:r>
        <w:rPr>
          <w:rFonts w:cs="Calibri"/>
        </w:rPr>
        <w:t xml:space="preserve"> </w:t>
      </w:r>
      <w:r w:rsidR="00C97208">
        <w:rPr>
          <w:rFonts w:cs="Calibri"/>
        </w:rPr>
        <w:t>Cllr Gasson enquired as to whether anyone had actually been hit by a cricket ball at the tennis court. Sharon Pryor advised that they had not. The Clerk will check with the Councils insurers</w:t>
      </w:r>
      <w:r w:rsidR="00A04BB9">
        <w:rPr>
          <w:rFonts w:cs="Calibri"/>
        </w:rPr>
        <w:t xml:space="preserve"> whether there is any responsibility of the part of the Parish Council concerning this matter.</w:t>
      </w:r>
    </w:p>
    <w:p w14:paraId="232DFA5B" w14:textId="4DBBE68D" w:rsidR="0039012B" w:rsidRDefault="00C97208">
      <w:pPr>
        <w:rPr>
          <w:rFonts w:cs="Calibri"/>
          <w:b/>
          <w:bCs/>
        </w:rPr>
      </w:pPr>
      <w:r>
        <w:rPr>
          <w:rFonts w:cs="Calibri"/>
          <w:b/>
        </w:rPr>
        <w:t>498</w:t>
      </w:r>
      <w:r w:rsidR="00B61B13" w:rsidRPr="00942553">
        <w:rPr>
          <w:rFonts w:cs="Calibri"/>
          <w:b/>
        </w:rPr>
        <w:t xml:space="preserve">. </w:t>
      </w:r>
      <w:r w:rsidR="0039012B" w:rsidRPr="00942553">
        <w:rPr>
          <w:rFonts w:cs="Calibri"/>
          <w:b/>
          <w:bCs/>
        </w:rPr>
        <w:t>COUNTY COUNCIL</w:t>
      </w:r>
      <w:r w:rsidR="00F16631">
        <w:rPr>
          <w:rFonts w:cs="Calibri"/>
          <w:b/>
          <w:bCs/>
        </w:rPr>
        <w:t>L</w:t>
      </w:r>
      <w:r w:rsidR="0039012B" w:rsidRPr="00942553">
        <w:rPr>
          <w:rFonts w:cs="Calibri"/>
          <w:b/>
          <w:bCs/>
        </w:rPr>
        <w:t>ORS REPORT</w:t>
      </w:r>
    </w:p>
    <w:p w14:paraId="675B91DD" w14:textId="66AF40E2" w:rsidR="004022CF" w:rsidRDefault="00C97208">
      <w:pPr>
        <w:rPr>
          <w:rFonts w:cs="Calibri"/>
        </w:rPr>
      </w:pPr>
      <w:r>
        <w:rPr>
          <w:rFonts w:cs="Calibri"/>
        </w:rPr>
        <w:t>A report was received very shortly before the meeting and there was no time to circulate this. Cllr Bats</w:t>
      </w:r>
      <w:r w:rsidR="00A04BB9">
        <w:rPr>
          <w:rFonts w:cs="Calibri"/>
        </w:rPr>
        <w:t>t</w:t>
      </w:r>
      <w:r>
        <w:rPr>
          <w:rFonts w:cs="Calibri"/>
        </w:rPr>
        <w:t>one reported that she had been very busy with</w:t>
      </w:r>
      <w:r w:rsidR="00A04BB9">
        <w:rPr>
          <w:rFonts w:cs="Calibri"/>
        </w:rPr>
        <w:t xml:space="preserve"> youth projects and</w:t>
      </w:r>
      <w:r>
        <w:rPr>
          <w:rFonts w:cs="Calibri"/>
        </w:rPr>
        <w:t xml:space="preserve"> economic development activities for Dorset Council</w:t>
      </w:r>
      <w:r w:rsidR="00EE0E1F">
        <w:rPr>
          <w:rFonts w:cs="Calibri"/>
        </w:rPr>
        <w:t>. Cllr Batstone</w:t>
      </w:r>
      <w:r>
        <w:rPr>
          <w:rFonts w:cs="Calibri"/>
        </w:rPr>
        <w:t xml:space="preserve"> highlighted a ‘Business Breakfast’ event being held at the E</w:t>
      </w:r>
      <w:r w:rsidR="00E65F34">
        <w:rPr>
          <w:rFonts w:cs="Calibri"/>
        </w:rPr>
        <w:t>xchange</w:t>
      </w:r>
      <w:r>
        <w:rPr>
          <w:rFonts w:cs="Calibri"/>
        </w:rPr>
        <w:t xml:space="preserve"> in Sturminster Newton on 18</w:t>
      </w:r>
      <w:r w:rsidRPr="00C97208">
        <w:rPr>
          <w:rFonts w:cs="Calibri"/>
          <w:vertAlign w:val="superscript"/>
        </w:rPr>
        <w:t>th</w:t>
      </w:r>
      <w:r>
        <w:rPr>
          <w:rFonts w:cs="Calibri"/>
        </w:rPr>
        <w:t xml:space="preserve"> November which is free to attend</w:t>
      </w:r>
      <w:r w:rsidR="00A04BB9">
        <w:rPr>
          <w:rFonts w:cs="Calibri"/>
        </w:rPr>
        <w:t>. Cllr Batstone also refer</w:t>
      </w:r>
      <w:r w:rsidR="00E65F34">
        <w:rPr>
          <w:rFonts w:cs="Calibri"/>
        </w:rPr>
        <w:t>r</w:t>
      </w:r>
      <w:r w:rsidR="00A04BB9">
        <w:rPr>
          <w:rFonts w:cs="Calibri"/>
        </w:rPr>
        <w:t>ed to the Dorset Councils strategic Plan 2020-2024 discussed below.</w:t>
      </w:r>
    </w:p>
    <w:p w14:paraId="0E94827E" w14:textId="6852B1E3" w:rsidR="00480ADE" w:rsidRDefault="00A04BB9">
      <w:pPr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499</w:t>
      </w:r>
      <w:r w:rsidR="00480ADE" w:rsidRPr="00480ADE">
        <w:rPr>
          <w:rFonts w:cs="Calibri"/>
          <w:b/>
          <w:bCs/>
        </w:rPr>
        <w:t xml:space="preserve">. </w:t>
      </w:r>
      <w:r>
        <w:rPr>
          <w:rFonts w:cs="Calibri"/>
          <w:b/>
          <w:bCs/>
        </w:rPr>
        <w:t>THE DORSET COUNCIL PLAN 2020-2024</w:t>
      </w:r>
    </w:p>
    <w:p w14:paraId="577F1DD0" w14:textId="140880A8" w:rsidR="00A04BB9" w:rsidRDefault="00A04BB9">
      <w:pPr>
        <w:rPr>
          <w:rFonts w:cs="Calibri"/>
        </w:rPr>
      </w:pPr>
      <w:r w:rsidRPr="00A04BB9">
        <w:rPr>
          <w:rFonts w:cs="Calibri"/>
        </w:rPr>
        <w:t>Cllr Batstone</w:t>
      </w:r>
      <w:r>
        <w:rPr>
          <w:rFonts w:cs="Calibri"/>
        </w:rPr>
        <w:t xml:space="preserve"> explained th</w:t>
      </w:r>
      <w:r w:rsidR="000E51A0">
        <w:rPr>
          <w:rFonts w:cs="Calibri"/>
        </w:rPr>
        <w:t xml:space="preserve">at the Plan summarizes the </w:t>
      </w:r>
      <w:r>
        <w:rPr>
          <w:rFonts w:cs="Calibri"/>
        </w:rPr>
        <w:t xml:space="preserve">main objectives of the Council in this period: </w:t>
      </w:r>
      <w:r w:rsidR="000E51A0">
        <w:rPr>
          <w:rFonts w:cs="Calibri"/>
        </w:rPr>
        <w:t>economic growth, protecting the environment, providing suitable housing, improving the quality of life for residents and sustaining communities.</w:t>
      </w:r>
    </w:p>
    <w:p w14:paraId="18591FF7" w14:textId="2E683252" w:rsidR="00A04BB9" w:rsidRDefault="00A04BB9">
      <w:pPr>
        <w:rPr>
          <w:rFonts w:cs="Calibri"/>
        </w:rPr>
      </w:pPr>
      <w:r>
        <w:rPr>
          <w:rFonts w:cs="Calibri"/>
        </w:rPr>
        <w:t>Cllr Gasson was concerned tha</w:t>
      </w:r>
      <w:r w:rsidR="00E65F34">
        <w:rPr>
          <w:rFonts w:cs="Calibri"/>
        </w:rPr>
        <w:t>t</w:t>
      </w:r>
      <w:r>
        <w:rPr>
          <w:rFonts w:cs="Calibri"/>
        </w:rPr>
        <w:t xml:space="preserve"> the Climate Change Emergency did not </w:t>
      </w:r>
      <w:r w:rsidR="000E51A0">
        <w:rPr>
          <w:rFonts w:cs="Calibri"/>
        </w:rPr>
        <w:t>appear to be</w:t>
      </w:r>
      <w:r>
        <w:rPr>
          <w:rFonts w:cs="Calibri"/>
        </w:rPr>
        <w:t xml:space="preserve"> a priority and made several details suggestions as to how this could be advanced, including planting tees on road verges, installing more cycle routes including a Trailway link between Poole and Stalbridge and </w:t>
      </w:r>
      <w:r w:rsidR="00A12546">
        <w:rPr>
          <w:rFonts w:cs="Calibri"/>
        </w:rPr>
        <w:t xml:space="preserve">installing </w:t>
      </w:r>
      <w:r>
        <w:rPr>
          <w:rFonts w:cs="Calibri"/>
        </w:rPr>
        <w:t>additional charging pits for electric cars</w:t>
      </w:r>
      <w:r w:rsidR="000E51A0">
        <w:rPr>
          <w:rFonts w:cs="Calibri"/>
        </w:rPr>
        <w:t>.</w:t>
      </w:r>
    </w:p>
    <w:p w14:paraId="5DBB29DB" w14:textId="0ABE6480" w:rsidR="00A04BB9" w:rsidRDefault="00A04BB9">
      <w:pPr>
        <w:rPr>
          <w:rFonts w:cs="Calibri"/>
        </w:rPr>
      </w:pPr>
      <w:r>
        <w:rPr>
          <w:rFonts w:cs="Calibri"/>
        </w:rPr>
        <w:t>Cllr Gasson also highlighted that the housing need priorities in the Plan</w:t>
      </w:r>
      <w:r w:rsidR="00191E13">
        <w:rPr>
          <w:rFonts w:cs="Calibri"/>
        </w:rPr>
        <w:t>,</w:t>
      </w:r>
      <w:r>
        <w:rPr>
          <w:rFonts w:cs="Calibri"/>
        </w:rPr>
        <w:t xml:space="preserve"> including the requirement for 35% </w:t>
      </w:r>
      <w:r w:rsidR="000E51A0">
        <w:rPr>
          <w:rFonts w:cs="Calibri"/>
        </w:rPr>
        <w:t xml:space="preserve">affordable </w:t>
      </w:r>
      <w:r>
        <w:rPr>
          <w:rFonts w:cs="Calibri"/>
        </w:rPr>
        <w:t>housing</w:t>
      </w:r>
      <w:r w:rsidR="00191E13">
        <w:rPr>
          <w:rFonts w:cs="Calibri"/>
        </w:rPr>
        <w:t>,</w:t>
      </w:r>
      <w:r>
        <w:rPr>
          <w:rFonts w:cs="Calibri"/>
        </w:rPr>
        <w:t xml:space="preserve"> </w:t>
      </w:r>
      <w:r w:rsidR="000E51A0">
        <w:rPr>
          <w:rFonts w:cs="Calibri"/>
        </w:rPr>
        <w:t>should</w:t>
      </w:r>
      <w:r>
        <w:rPr>
          <w:rFonts w:cs="Calibri"/>
        </w:rPr>
        <w:t xml:space="preserve"> be promoted by allowing former County Farms land to </w:t>
      </w:r>
      <w:r w:rsidR="000E51A0">
        <w:rPr>
          <w:rFonts w:cs="Calibri"/>
        </w:rPr>
        <w:t xml:space="preserve">only </w:t>
      </w:r>
      <w:r>
        <w:rPr>
          <w:rFonts w:cs="Calibri"/>
        </w:rPr>
        <w:t>be used for this purpose</w:t>
      </w:r>
      <w:r w:rsidR="000E51A0">
        <w:rPr>
          <w:rFonts w:cs="Calibri"/>
        </w:rPr>
        <w:t>.</w:t>
      </w:r>
    </w:p>
    <w:p w14:paraId="59149FD6" w14:textId="6E21BD2D" w:rsidR="00A04BB9" w:rsidRDefault="00287C63">
      <w:pPr>
        <w:rPr>
          <w:rFonts w:cs="Calibri"/>
        </w:rPr>
      </w:pPr>
      <w:r>
        <w:rPr>
          <w:rFonts w:cs="Calibri"/>
        </w:rPr>
        <w:t>Practical</w:t>
      </w:r>
      <w:r w:rsidR="0092775A">
        <w:rPr>
          <w:rFonts w:cs="Calibri"/>
        </w:rPr>
        <w:t xml:space="preserve"> concerns were </w:t>
      </w:r>
      <w:r>
        <w:rPr>
          <w:rFonts w:cs="Calibri"/>
        </w:rPr>
        <w:t>raised</w:t>
      </w:r>
      <w:r w:rsidR="0092775A">
        <w:rPr>
          <w:rFonts w:cs="Calibri"/>
        </w:rPr>
        <w:t xml:space="preserve"> regarding installing additional charging points in villages</w:t>
      </w:r>
      <w:r w:rsidR="000E51A0">
        <w:rPr>
          <w:rFonts w:cs="Calibri"/>
        </w:rPr>
        <w:t>;</w:t>
      </w:r>
      <w:r w:rsidR="0092775A">
        <w:rPr>
          <w:rFonts w:cs="Calibri"/>
        </w:rPr>
        <w:t xml:space="preserve"> Chairman expressed the view that this was first and foremost a personal responsibility</w:t>
      </w:r>
      <w:r w:rsidR="000E51A0">
        <w:rPr>
          <w:rFonts w:cs="Calibri"/>
        </w:rPr>
        <w:t>.</w:t>
      </w:r>
    </w:p>
    <w:p w14:paraId="3BFE79E5" w14:textId="62298407" w:rsidR="0092775A" w:rsidRDefault="0092775A">
      <w:pPr>
        <w:rPr>
          <w:rFonts w:cs="Calibri"/>
        </w:rPr>
      </w:pPr>
      <w:r>
        <w:rPr>
          <w:rFonts w:cs="Calibri"/>
        </w:rPr>
        <w:t xml:space="preserve">Cllr McNamara was concerned that housing </w:t>
      </w:r>
      <w:r w:rsidR="00287C63">
        <w:rPr>
          <w:rFonts w:cs="Calibri"/>
        </w:rPr>
        <w:t>maintenance</w:t>
      </w:r>
      <w:r>
        <w:rPr>
          <w:rFonts w:cs="Calibri"/>
        </w:rPr>
        <w:t xml:space="preserve"> in an </w:t>
      </w:r>
      <w:r w:rsidR="00287C63">
        <w:rPr>
          <w:rFonts w:cs="Calibri"/>
        </w:rPr>
        <w:t>ecofriendly</w:t>
      </w:r>
      <w:r>
        <w:rPr>
          <w:rFonts w:cs="Calibri"/>
        </w:rPr>
        <w:t xml:space="preserve"> was for a listed </w:t>
      </w:r>
      <w:r w:rsidR="00287C63">
        <w:rPr>
          <w:rFonts w:cs="Calibri"/>
        </w:rPr>
        <w:t>building</w:t>
      </w:r>
      <w:r>
        <w:rPr>
          <w:rFonts w:cs="Calibri"/>
        </w:rPr>
        <w:t xml:space="preserve"> was very </w:t>
      </w:r>
      <w:r w:rsidR="00287C63">
        <w:rPr>
          <w:rFonts w:cs="Calibri"/>
        </w:rPr>
        <w:t>constrained</w:t>
      </w:r>
      <w:r>
        <w:rPr>
          <w:rFonts w:cs="Calibri"/>
        </w:rPr>
        <w:t xml:space="preserve"> by the restrictive rules.</w:t>
      </w:r>
    </w:p>
    <w:p w14:paraId="72076B47" w14:textId="57C841CF" w:rsidR="00A04BB9" w:rsidRDefault="00191E13">
      <w:pPr>
        <w:rPr>
          <w:rFonts w:cs="Calibri"/>
          <w:b/>
          <w:bCs/>
        </w:rPr>
      </w:pPr>
      <w:r>
        <w:rPr>
          <w:rFonts w:cs="Calibri"/>
        </w:rPr>
        <w:t>The view was expressed that it was felt that North Dorset was a poor relation to south coast of Dorset when it came to the focus of Dorset Council priorities</w:t>
      </w:r>
      <w:r>
        <w:rPr>
          <w:rFonts w:cs="Calibri"/>
        </w:rPr>
        <w:t xml:space="preserve">. </w:t>
      </w:r>
      <w:r w:rsidR="0092775A">
        <w:rPr>
          <w:rFonts w:cs="Calibri"/>
        </w:rPr>
        <w:t>The Chairman expressed the view that the plan resembled ‘motherhood and apple pie’ and was short on detail and full of meaningless mission statements.</w:t>
      </w:r>
    </w:p>
    <w:p w14:paraId="14D5F3CB" w14:textId="6E4ECB67" w:rsidR="0021784B" w:rsidRPr="00942553" w:rsidRDefault="00E65F34">
      <w:pPr>
        <w:rPr>
          <w:rFonts w:cs="Calibri"/>
          <w:b/>
          <w:bCs/>
        </w:rPr>
      </w:pPr>
      <w:r>
        <w:rPr>
          <w:rFonts w:cs="Calibri"/>
          <w:b/>
          <w:bCs/>
        </w:rPr>
        <w:t>500</w:t>
      </w:r>
      <w:r w:rsidR="00993310" w:rsidRPr="00942553">
        <w:rPr>
          <w:rFonts w:cs="Calibri"/>
          <w:b/>
          <w:bCs/>
        </w:rPr>
        <w:t>.</w:t>
      </w:r>
      <w:r w:rsidR="0039012B" w:rsidRPr="00942553">
        <w:rPr>
          <w:rFonts w:cs="Calibri"/>
          <w:b/>
          <w:bCs/>
        </w:rPr>
        <w:t xml:space="preserve"> FOOTPATH OFFICER REPORT</w:t>
      </w:r>
    </w:p>
    <w:p w14:paraId="7C288013" w14:textId="7FA7E67A" w:rsidR="004638CD" w:rsidRDefault="00CC6BF6" w:rsidP="004022CF">
      <w:pPr>
        <w:rPr>
          <w:rFonts w:cs="Calibri"/>
        </w:rPr>
      </w:pPr>
      <w:r>
        <w:rPr>
          <w:rFonts w:cs="Calibri"/>
        </w:rPr>
        <w:t>Graham Rain</w:t>
      </w:r>
      <w:r w:rsidR="00FD46FF">
        <w:rPr>
          <w:rFonts w:cs="Calibri"/>
        </w:rPr>
        <w:t>s</w:t>
      </w:r>
      <w:r>
        <w:rPr>
          <w:rFonts w:cs="Calibri"/>
        </w:rPr>
        <w:t xml:space="preserve"> provided an update </w:t>
      </w:r>
      <w:r w:rsidR="004022CF">
        <w:rPr>
          <w:rFonts w:cs="Calibri"/>
        </w:rPr>
        <w:t xml:space="preserve">in relation to </w:t>
      </w:r>
      <w:r w:rsidR="006B4E69">
        <w:rPr>
          <w:rFonts w:cs="Calibri"/>
        </w:rPr>
        <w:t>Footpath</w:t>
      </w:r>
      <w:r w:rsidR="004022CF">
        <w:rPr>
          <w:rFonts w:cs="Calibri"/>
        </w:rPr>
        <w:t xml:space="preserve"> 29 behind Hillsfoot Farm</w:t>
      </w:r>
      <w:r w:rsidR="00E65F34">
        <w:rPr>
          <w:rFonts w:cs="Calibri"/>
        </w:rPr>
        <w:t xml:space="preserve">: this has now </w:t>
      </w:r>
      <w:r w:rsidR="00287C63">
        <w:rPr>
          <w:rFonts w:cs="Calibri"/>
        </w:rPr>
        <w:t>been</w:t>
      </w:r>
      <w:r w:rsidR="00E65F34">
        <w:rPr>
          <w:rFonts w:cs="Calibri"/>
        </w:rPr>
        <w:t xml:space="preserve"> cleared and is navigable with care, the kissing gate will not be removed but st</w:t>
      </w:r>
      <w:r w:rsidR="00287C63">
        <w:rPr>
          <w:rFonts w:cs="Calibri"/>
        </w:rPr>
        <w:t>r</w:t>
      </w:r>
      <w:r w:rsidR="00E65F34">
        <w:rPr>
          <w:rFonts w:cs="Calibri"/>
        </w:rPr>
        <w:t xml:space="preserve">immers will be used to </w:t>
      </w:r>
      <w:r w:rsidR="00A12546">
        <w:rPr>
          <w:rFonts w:cs="Calibri"/>
        </w:rPr>
        <w:t>clear this area further</w:t>
      </w:r>
      <w:r w:rsidR="004638CD">
        <w:rPr>
          <w:rFonts w:cs="Calibri"/>
        </w:rPr>
        <w:t>.</w:t>
      </w:r>
    </w:p>
    <w:p w14:paraId="7FBEF33A" w14:textId="651AD9FB" w:rsidR="00AD0CE0" w:rsidRDefault="004638CD" w:rsidP="004022CF">
      <w:pPr>
        <w:rPr>
          <w:rFonts w:cs="Calibri"/>
        </w:rPr>
      </w:pPr>
      <w:r>
        <w:rPr>
          <w:rFonts w:cs="Calibri"/>
        </w:rPr>
        <w:t>T</w:t>
      </w:r>
      <w:r w:rsidR="00A12546">
        <w:rPr>
          <w:rFonts w:cs="Calibri"/>
        </w:rPr>
        <w:t>he Trailway has been cut back from Sturminster Newt</w:t>
      </w:r>
      <w:r>
        <w:rPr>
          <w:rFonts w:cs="Calibri"/>
        </w:rPr>
        <w:t>o</w:t>
      </w:r>
      <w:r w:rsidR="00A12546">
        <w:rPr>
          <w:rFonts w:cs="Calibri"/>
        </w:rPr>
        <w:t>n to Stourpaine but the</w:t>
      </w:r>
      <w:r>
        <w:rPr>
          <w:rFonts w:cs="Calibri"/>
        </w:rPr>
        <w:t>r</w:t>
      </w:r>
      <w:r w:rsidR="00A12546">
        <w:rPr>
          <w:rFonts w:cs="Calibri"/>
        </w:rPr>
        <w:t>e are potholes at the Stourpaine end</w:t>
      </w:r>
      <w:r>
        <w:rPr>
          <w:rFonts w:cs="Calibri"/>
        </w:rPr>
        <w:t>,</w:t>
      </w:r>
      <w:r w:rsidR="00A12546">
        <w:rPr>
          <w:rFonts w:cs="Calibri"/>
        </w:rPr>
        <w:t xml:space="preserve"> and care should be taken </w:t>
      </w:r>
      <w:r w:rsidR="00191E13">
        <w:rPr>
          <w:rFonts w:cs="Calibri"/>
        </w:rPr>
        <w:t xml:space="preserve">when using this route </w:t>
      </w:r>
      <w:r w:rsidR="00A12546">
        <w:rPr>
          <w:rFonts w:cs="Calibri"/>
        </w:rPr>
        <w:t>in the dark</w:t>
      </w:r>
      <w:r w:rsidR="00191E13">
        <w:rPr>
          <w:rFonts w:cs="Calibri"/>
        </w:rPr>
        <w:t>.</w:t>
      </w:r>
    </w:p>
    <w:p w14:paraId="43C19A1F" w14:textId="072716FA" w:rsidR="00A12546" w:rsidRDefault="00A12546" w:rsidP="004022CF">
      <w:pPr>
        <w:rPr>
          <w:rFonts w:cs="Calibri"/>
        </w:rPr>
      </w:pPr>
      <w:r>
        <w:rPr>
          <w:rFonts w:cs="Calibri"/>
        </w:rPr>
        <w:t>Graham queried progress in relation to the cr</w:t>
      </w:r>
      <w:r w:rsidR="004638CD">
        <w:rPr>
          <w:rFonts w:cs="Calibri"/>
        </w:rPr>
        <w:t>o</w:t>
      </w:r>
      <w:r>
        <w:rPr>
          <w:rFonts w:cs="Calibri"/>
        </w:rPr>
        <w:t xml:space="preserve">ssing point at Little Lane. The Clerk will </w:t>
      </w:r>
      <w:r w:rsidR="004638CD">
        <w:rPr>
          <w:rFonts w:cs="Calibri"/>
        </w:rPr>
        <w:t>w</w:t>
      </w:r>
      <w:r>
        <w:rPr>
          <w:rFonts w:cs="Calibri"/>
        </w:rPr>
        <w:t>rite to Andrew Bradley requesting a project update.</w:t>
      </w:r>
    </w:p>
    <w:p w14:paraId="5B85EF21" w14:textId="272E1D59" w:rsidR="0039012B" w:rsidRPr="00942553" w:rsidRDefault="004638CD">
      <w:pPr>
        <w:spacing w:after="0" w:line="100" w:lineRule="atLeast"/>
        <w:rPr>
          <w:rFonts w:cs="Calibri"/>
          <w:b/>
        </w:rPr>
      </w:pPr>
      <w:r>
        <w:rPr>
          <w:rFonts w:cs="Calibri"/>
          <w:b/>
        </w:rPr>
        <w:t>501</w:t>
      </w:r>
      <w:r w:rsidR="0039012B" w:rsidRPr="00942553">
        <w:rPr>
          <w:rFonts w:cs="Calibri"/>
          <w:b/>
        </w:rPr>
        <w:t>. PLANNING</w:t>
      </w:r>
    </w:p>
    <w:p w14:paraId="3C33B6F4" w14:textId="77777777" w:rsidR="0039012B" w:rsidRPr="00942553" w:rsidRDefault="0039012B">
      <w:pPr>
        <w:spacing w:after="0" w:line="100" w:lineRule="atLeast"/>
        <w:rPr>
          <w:rFonts w:cs="Calibri"/>
          <w:b/>
        </w:rPr>
      </w:pPr>
    </w:p>
    <w:p w14:paraId="26FE930C" w14:textId="77777777" w:rsidR="0039012B" w:rsidRPr="00942553" w:rsidRDefault="0039012B">
      <w:pPr>
        <w:spacing w:after="0" w:line="100" w:lineRule="atLeast"/>
        <w:rPr>
          <w:rFonts w:cs="Calibri"/>
          <w:b/>
        </w:rPr>
      </w:pPr>
      <w:r w:rsidRPr="00942553">
        <w:rPr>
          <w:rFonts w:cs="Calibri"/>
          <w:b/>
        </w:rPr>
        <w:t>i) Existing applications update</w:t>
      </w:r>
    </w:p>
    <w:p w14:paraId="0F5BF620" w14:textId="77777777" w:rsidR="0039012B" w:rsidRPr="00942553" w:rsidRDefault="0039012B">
      <w:pPr>
        <w:spacing w:after="0" w:line="100" w:lineRule="atLeast"/>
        <w:rPr>
          <w:rFonts w:cs="Calibri"/>
          <w:b/>
        </w:rPr>
      </w:pPr>
    </w:p>
    <w:p w14:paraId="54C71C30" w14:textId="0407FCB7" w:rsidR="004638CD" w:rsidRDefault="004638CD" w:rsidP="004638CD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val="en-GB" w:eastAsia="en-GB"/>
        </w:rPr>
      </w:pPr>
      <w:r w:rsidRPr="004638CD">
        <w:rPr>
          <w:rFonts w:asciiTheme="minorHAnsi" w:eastAsia="Times New Roman" w:hAnsiTheme="minorHAnsi" w:cstheme="minorHAnsi"/>
          <w:lang w:val="en-GB" w:eastAsia="en-GB"/>
        </w:rPr>
        <w:t xml:space="preserve">The Clerk reported that </w:t>
      </w:r>
      <w:r>
        <w:rPr>
          <w:rFonts w:asciiTheme="minorHAnsi" w:eastAsia="Times New Roman" w:hAnsiTheme="minorHAnsi" w:cstheme="minorHAnsi"/>
          <w:lang w:val="en-GB" w:eastAsia="en-GB"/>
        </w:rPr>
        <w:t xml:space="preserve">works to </w:t>
      </w:r>
      <w:r w:rsidRPr="004638CD">
        <w:rPr>
          <w:rFonts w:asciiTheme="minorHAnsi" w:eastAsia="Times New Roman" w:hAnsiTheme="minorHAnsi" w:cstheme="minorHAnsi"/>
          <w:lang w:val="en-GB" w:eastAsia="en-GB"/>
        </w:rPr>
        <w:t xml:space="preserve">Japonica Cottage </w:t>
      </w:r>
      <w:r>
        <w:rPr>
          <w:rFonts w:asciiTheme="minorHAnsi" w:eastAsia="Times New Roman" w:hAnsiTheme="minorHAnsi" w:cstheme="minorHAnsi"/>
          <w:lang w:val="en-GB" w:eastAsia="en-GB"/>
        </w:rPr>
        <w:t>(</w:t>
      </w:r>
      <w:r w:rsidRPr="004638CD">
        <w:rPr>
          <w:rFonts w:asciiTheme="minorHAnsi" w:eastAsia="Times New Roman" w:hAnsiTheme="minorHAnsi" w:cstheme="minorHAnsi"/>
          <w:lang w:val="en-GB" w:eastAsia="en-GB"/>
        </w:rPr>
        <w:t>2/2019/0774/LBC</w:t>
      </w:r>
      <w:r>
        <w:rPr>
          <w:rFonts w:asciiTheme="minorHAnsi" w:eastAsia="Times New Roman" w:hAnsiTheme="minorHAnsi" w:cstheme="minorHAnsi"/>
          <w:lang w:val="en-GB" w:eastAsia="en-GB"/>
        </w:rPr>
        <w:t xml:space="preserve">) had been </w:t>
      </w:r>
      <w:r w:rsidRPr="004638CD">
        <w:rPr>
          <w:rFonts w:asciiTheme="minorHAnsi" w:eastAsia="Times New Roman" w:hAnsiTheme="minorHAnsi" w:cstheme="minorHAnsi"/>
          <w:lang w:val="en-GB" w:eastAsia="en-GB"/>
        </w:rPr>
        <w:t>refused</w:t>
      </w:r>
      <w:r w:rsidR="000E51A0">
        <w:rPr>
          <w:rFonts w:asciiTheme="minorHAnsi" w:eastAsia="Times New Roman" w:hAnsiTheme="minorHAnsi" w:cstheme="minorHAnsi"/>
          <w:lang w:val="en-GB" w:eastAsia="en-GB"/>
        </w:rPr>
        <w:t xml:space="preserve"> because </w:t>
      </w:r>
      <w:r>
        <w:rPr>
          <w:rFonts w:asciiTheme="minorHAnsi" w:eastAsia="Times New Roman" w:hAnsiTheme="minorHAnsi" w:cstheme="minorHAnsi"/>
          <w:lang w:val="en-GB" w:eastAsia="en-GB"/>
        </w:rPr>
        <w:t xml:space="preserve">of the </w:t>
      </w:r>
      <w:r w:rsidRPr="004638CD">
        <w:rPr>
          <w:rFonts w:asciiTheme="minorHAnsi" w:eastAsia="Times New Roman" w:hAnsiTheme="minorHAnsi" w:cstheme="minorHAnsi"/>
          <w:lang w:val="en-GB" w:eastAsia="en-GB"/>
        </w:rPr>
        <w:t>adverse effect on character of listed building</w:t>
      </w:r>
      <w:r>
        <w:rPr>
          <w:rFonts w:asciiTheme="minorHAnsi" w:eastAsia="Times New Roman" w:hAnsiTheme="minorHAnsi" w:cstheme="minorHAnsi"/>
          <w:lang w:val="en-GB" w:eastAsia="en-GB"/>
        </w:rPr>
        <w:t>.</w:t>
      </w:r>
    </w:p>
    <w:p w14:paraId="7F3936A7" w14:textId="50F2AD90" w:rsidR="004638CD" w:rsidRDefault="004638CD" w:rsidP="004638CD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val="en-GB" w:eastAsia="en-GB"/>
        </w:rPr>
      </w:pPr>
    </w:p>
    <w:p w14:paraId="08F941C3" w14:textId="2D786E74" w:rsidR="004638CD" w:rsidRDefault="004638CD" w:rsidP="004638CD">
      <w:pPr>
        <w:pStyle w:val="Header"/>
        <w:tabs>
          <w:tab w:val="left" w:pos="720"/>
        </w:tabs>
        <w:contextualSpacing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4638CD">
        <w:rPr>
          <w:rFonts w:asciiTheme="minorHAnsi" w:hAnsiTheme="minorHAnsi" w:cstheme="minorHAnsi"/>
          <w:sz w:val="22"/>
          <w:szCs w:val="22"/>
          <w:lang w:eastAsia="en-GB"/>
        </w:rPr>
        <w:t>The Chairman re</w:t>
      </w:r>
      <w:r>
        <w:rPr>
          <w:rFonts w:asciiTheme="minorHAnsi" w:hAnsiTheme="minorHAnsi" w:cstheme="minorHAnsi"/>
          <w:sz w:val="22"/>
          <w:szCs w:val="22"/>
          <w:lang w:eastAsia="en-GB"/>
        </w:rPr>
        <w:t>ported the</w:t>
      </w:r>
      <w:r w:rsidR="000E51A0">
        <w:rPr>
          <w:rFonts w:asciiTheme="minorHAnsi" w:hAnsiTheme="minorHAnsi" w:cstheme="minorHAnsi"/>
          <w:sz w:val="22"/>
          <w:szCs w:val="22"/>
          <w:lang w:eastAsia="en-GB"/>
        </w:rPr>
        <w:t xml:space="preserve"> content </w:t>
      </w:r>
      <w:r>
        <w:rPr>
          <w:rFonts w:asciiTheme="minorHAnsi" w:hAnsiTheme="minorHAnsi" w:cstheme="minorHAnsi"/>
          <w:sz w:val="22"/>
          <w:szCs w:val="22"/>
          <w:lang w:eastAsia="en-GB"/>
        </w:rPr>
        <w:t>of the further m</w:t>
      </w:r>
      <w:r w:rsidRPr="004638CD">
        <w:rPr>
          <w:rFonts w:asciiTheme="minorHAnsi" w:hAnsiTheme="minorHAnsi" w:cstheme="minorHAnsi"/>
          <w:sz w:val="22"/>
          <w:szCs w:val="22"/>
          <w:lang w:eastAsia="en-GB"/>
        </w:rPr>
        <w:t xml:space="preserve">eeting </w:t>
      </w:r>
      <w:r w:rsidR="000E51A0">
        <w:rPr>
          <w:rFonts w:asciiTheme="minorHAnsi" w:hAnsiTheme="minorHAnsi" w:cstheme="minorHAnsi"/>
          <w:sz w:val="22"/>
          <w:szCs w:val="22"/>
          <w:lang w:eastAsia="en-GB"/>
        </w:rPr>
        <w:t xml:space="preserve">between the Council and former Neighbourhood Plan committee, </w:t>
      </w:r>
      <w:r w:rsidRPr="004638CD">
        <w:rPr>
          <w:rFonts w:asciiTheme="minorHAnsi" w:hAnsiTheme="minorHAnsi" w:cstheme="minorHAnsi"/>
          <w:sz w:val="22"/>
          <w:szCs w:val="22"/>
          <w:lang w:eastAsia="en-GB"/>
        </w:rPr>
        <w:t>with Savills</w:t>
      </w:r>
      <w:r>
        <w:rPr>
          <w:rFonts w:asciiTheme="minorHAnsi" w:hAnsiTheme="minorHAnsi" w:cstheme="minorHAnsi"/>
          <w:sz w:val="22"/>
          <w:szCs w:val="22"/>
          <w:lang w:eastAsia="en-GB"/>
        </w:rPr>
        <w:t>, PSP Dorset and the architects</w:t>
      </w:r>
      <w:r w:rsidR="000E51A0">
        <w:rPr>
          <w:rFonts w:asciiTheme="minorHAnsi" w:hAnsiTheme="minorHAnsi" w:cstheme="minorHAnsi"/>
          <w:sz w:val="22"/>
          <w:szCs w:val="22"/>
          <w:lang w:eastAsia="en-GB"/>
        </w:rPr>
        <w:t>,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regarding</w:t>
      </w:r>
      <w:r w:rsidRPr="004638C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0E51A0">
        <w:rPr>
          <w:rFonts w:asciiTheme="minorHAnsi" w:hAnsiTheme="minorHAnsi" w:cstheme="minorHAnsi"/>
          <w:sz w:val="22"/>
          <w:szCs w:val="22"/>
          <w:lang w:eastAsia="en-GB"/>
        </w:rPr>
        <w:t xml:space="preserve">the proposed </w:t>
      </w:r>
      <w:r w:rsidRPr="004638CD">
        <w:rPr>
          <w:rFonts w:asciiTheme="minorHAnsi" w:hAnsiTheme="minorHAnsi" w:cstheme="minorHAnsi"/>
          <w:sz w:val="22"/>
          <w:szCs w:val="22"/>
          <w:lang w:eastAsia="en-GB"/>
        </w:rPr>
        <w:t xml:space="preserve">White </w:t>
      </w:r>
      <w:r w:rsidR="00287C63" w:rsidRPr="004638CD">
        <w:rPr>
          <w:rFonts w:asciiTheme="minorHAnsi" w:hAnsiTheme="minorHAnsi" w:cstheme="minorHAnsi"/>
          <w:sz w:val="22"/>
          <w:szCs w:val="22"/>
          <w:lang w:eastAsia="en-GB"/>
        </w:rPr>
        <w:t>pit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="000E51A0">
        <w:rPr>
          <w:rFonts w:asciiTheme="minorHAnsi" w:hAnsiTheme="minorHAnsi" w:cstheme="minorHAnsi"/>
          <w:sz w:val="22"/>
          <w:szCs w:val="22"/>
          <w:lang w:eastAsia="en-GB"/>
        </w:rPr>
        <w:t>development. Whilst t</w:t>
      </w:r>
      <w:r>
        <w:rPr>
          <w:rFonts w:asciiTheme="minorHAnsi" w:hAnsiTheme="minorHAnsi" w:cstheme="minorHAnsi"/>
          <w:sz w:val="22"/>
          <w:szCs w:val="22"/>
          <w:lang w:eastAsia="en-GB"/>
        </w:rPr>
        <w:t>he meeting was useful and constructive</w:t>
      </w:r>
      <w:r w:rsidR="00984F7E">
        <w:rPr>
          <w:rFonts w:asciiTheme="minorHAnsi" w:hAnsiTheme="minorHAnsi" w:cstheme="minorHAnsi"/>
          <w:sz w:val="22"/>
          <w:szCs w:val="22"/>
          <w:lang w:eastAsia="en-GB"/>
        </w:rPr>
        <w:t>,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it highlighted the fact that the planning authorities had not discussed </w:t>
      </w:r>
      <w:r w:rsidR="00984F7E">
        <w:rPr>
          <w:rFonts w:asciiTheme="minorHAnsi" w:hAnsiTheme="minorHAnsi" w:cstheme="minorHAnsi"/>
          <w:sz w:val="22"/>
          <w:szCs w:val="22"/>
          <w:lang w:eastAsia="en-GB"/>
        </w:rPr>
        <w:t xml:space="preserve">scheme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proposals with the parish council </w:t>
      </w:r>
      <w:r w:rsidR="00984F7E">
        <w:rPr>
          <w:rFonts w:asciiTheme="minorHAnsi" w:hAnsiTheme="minorHAnsi" w:cstheme="minorHAnsi"/>
          <w:sz w:val="22"/>
          <w:szCs w:val="22"/>
          <w:lang w:eastAsia="en-GB"/>
        </w:rPr>
        <w:t xml:space="preserve">and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had insisted on the </w:t>
      </w:r>
      <w:r w:rsidR="00026EF1">
        <w:rPr>
          <w:rFonts w:asciiTheme="minorHAnsi" w:hAnsiTheme="minorHAnsi" w:cstheme="minorHAnsi"/>
          <w:sz w:val="22"/>
          <w:szCs w:val="22"/>
          <w:lang w:eastAsia="en-GB"/>
        </w:rPr>
        <w:t>construction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of mainly detached properties</w:t>
      </w:r>
      <w:r w:rsidR="00984F7E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when </w:t>
      </w:r>
      <w:r w:rsidR="00984F7E">
        <w:rPr>
          <w:rFonts w:asciiTheme="minorHAnsi" w:hAnsiTheme="minorHAnsi" w:cstheme="minorHAnsi"/>
          <w:sz w:val="22"/>
          <w:szCs w:val="22"/>
          <w:lang w:eastAsia="en-GB"/>
        </w:rPr>
        <w:t xml:space="preserve">PSP and 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Savills had initially suggested more terraced </w:t>
      </w:r>
      <w:r>
        <w:rPr>
          <w:rFonts w:asciiTheme="minorHAnsi" w:hAnsiTheme="minorHAnsi" w:cstheme="minorHAnsi"/>
          <w:sz w:val="22"/>
          <w:szCs w:val="22"/>
          <w:lang w:eastAsia="en-GB"/>
        </w:rPr>
        <w:lastRenderedPageBreak/>
        <w:t>houses. A contra</w:t>
      </w:r>
      <w:r w:rsidR="00026EF1">
        <w:rPr>
          <w:rFonts w:asciiTheme="minorHAnsi" w:hAnsiTheme="minorHAnsi" w:cstheme="minorHAnsi"/>
          <w:sz w:val="22"/>
          <w:szCs w:val="22"/>
          <w:lang w:eastAsia="en-GB"/>
        </w:rPr>
        <w:t>s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t was drawn </w:t>
      </w:r>
      <w:r w:rsidR="00026EF1">
        <w:rPr>
          <w:rFonts w:asciiTheme="minorHAnsi" w:hAnsiTheme="minorHAnsi" w:cstheme="minorHAnsi"/>
          <w:sz w:val="22"/>
          <w:szCs w:val="22"/>
          <w:lang w:eastAsia="en-GB"/>
        </w:rPr>
        <w:t>been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the idea</w:t>
      </w:r>
      <w:r w:rsidR="000E51A0">
        <w:rPr>
          <w:rFonts w:asciiTheme="minorHAnsi" w:hAnsiTheme="minorHAnsi" w:cstheme="minorHAnsi"/>
          <w:sz w:val="22"/>
          <w:szCs w:val="22"/>
          <w:lang w:eastAsia="en-GB"/>
        </w:rPr>
        <w:t>s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for this project and the Gains Cross development (noted below) which is similar in that it involves the </w:t>
      </w:r>
      <w:r w:rsidR="000E51A0">
        <w:rPr>
          <w:rFonts w:asciiTheme="minorHAnsi" w:hAnsiTheme="minorHAnsi" w:cstheme="minorHAnsi"/>
          <w:sz w:val="22"/>
          <w:szCs w:val="22"/>
          <w:lang w:eastAsia="en-GB"/>
        </w:rPr>
        <w:t>re-</w:t>
      </w:r>
      <w:r>
        <w:rPr>
          <w:rFonts w:asciiTheme="minorHAnsi" w:hAnsiTheme="minorHAnsi" w:cstheme="minorHAnsi"/>
          <w:sz w:val="22"/>
          <w:szCs w:val="22"/>
          <w:lang w:eastAsia="en-GB"/>
        </w:rPr>
        <w:t>development of derelict site formally used as a County Farm. The issue of parking had arisen at the meeting and the Chairman had enquired whether any additional land a</w:t>
      </w:r>
      <w:r w:rsidR="00E0229D">
        <w:rPr>
          <w:rFonts w:asciiTheme="minorHAnsi" w:hAnsiTheme="minorHAnsi" w:cstheme="minorHAnsi"/>
          <w:sz w:val="22"/>
          <w:szCs w:val="22"/>
          <w:lang w:eastAsia="en-GB"/>
        </w:rPr>
        <w:t>t</w:t>
      </w:r>
      <w:r>
        <w:rPr>
          <w:rFonts w:asciiTheme="minorHAnsi" w:hAnsiTheme="minorHAnsi" w:cstheme="minorHAnsi"/>
          <w:sz w:val="22"/>
          <w:szCs w:val="22"/>
          <w:lang w:eastAsia="en-GB"/>
        </w:rPr>
        <w:t xml:space="preserve"> the rear of the site could be found for this purpose. Savills agreed to take the suggesti</w:t>
      </w:r>
      <w:r w:rsidR="00E0229D">
        <w:rPr>
          <w:rFonts w:asciiTheme="minorHAnsi" w:hAnsiTheme="minorHAnsi" w:cstheme="minorHAnsi"/>
          <w:sz w:val="22"/>
          <w:szCs w:val="22"/>
          <w:lang w:eastAsia="en-GB"/>
        </w:rPr>
        <w:t>o</w:t>
      </w:r>
      <w:r>
        <w:rPr>
          <w:rFonts w:asciiTheme="minorHAnsi" w:hAnsiTheme="minorHAnsi" w:cstheme="minorHAnsi"/>
          <w:sz w:val="22"/>
          <w:szCs w:val="22"/>
          <w:lang w:eastAsia="en-GB"/>
        </w:rPr>
        <w:t>ns away and consult as necessary.</w:t>
      </w:r>
    </w:p>
    <w:p w14:paraId="062F2A99" w14:textId="77777777" w:rsidR="00AD0CE0" w:rsidRPr="004638CD" w:rsidRDefault="00AD0CE0">
      <w:pPr>
        <w:spacing w:after="0" w:line="100" w:lineRule="atLeast"/>
        <w:rPr>
          <w:rFonts w:cs="Calibri"/>
          <w:b/>
        </w:rPr>
      </w:pPr>
    </w:p>
    <w:p w14:paraId="5A81D725" w14:textId="77777777" w:rsidR="0039012B" w:rsidRPr="00942553" w:rsidRDefault="0039012B">
      <w:pPr>
        <w:pStyle w:val="Header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942553">
        <w:rPr>
          <w:rFonts w:ascii="Calibri" w:hAnsi="Calibri" w:cs="Calibri"/>
          <w:b/>
          <w:sz w:val="22"/>
          <w:szCs w:val="22"/>
        </w:rPr>
        <w:t xml:space="preserve">ii) New applications received before the meeting: </w:t>
      </w:r>
    </w:p>
    <w:p w14:paraId="42277CAF" w14:textId="77777777" w:rsidR="00AD0CE0" w:rsidRPr="00942553" w:rsidRDefault="00AD0CE0">
      <w:pPr>
        <w:pStyle w:val="Header"/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D32D88E" w14:textId="09D19B26" w:rsidR="004638CD" w:rsidRDefault="004638CD" w:rsidP="00E00742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contextualSpacing/>
        <w:jc w:val="both"/>
        <w:rPr>
          <w:rStyle w:val="description"/>
        </w:rPr>
      </w:pPr>
      <w:r w:rsidRPr="004638CD">
        <w:rPr>
          <w:rFonts w:asciiTheme="minorHAnsi" w:eastAsia="Times New Roman" w:hAnsiTheme="minorHAnsi" w:cstheme="minorHAnsi"/>
          <w:lang w:val="en-GB" w:eastAsia="en-GB"/>
        </w:rPr>
        <w:t>2/2019/1338/FUL</w:t>
      </w:r>
      <w:r w:rsidR="00E0229D" w:rsidRPr="00E0229D">
        <w:rPr>
          <w:rFonts w:asciiTheme="minorHAnsi" w:eastAsia="Times New Roman" w:hAnsiTheme="minorHAnsi" w:cstheme="minorHAnsi"/>
          <w:lang w:val="en-GB" w:eastAsia="en-GB"/>
        </w:rPr>
        <w:t xml:space="preserve"> </w:t>
      </w:r>
      <w:r w:rsidR="00E0229D" w:rsidRPr="004638CD">
        <w:rPr>
          <w:rFonts w:asciiTheme="minorHAnsi" w:eastAsia="Times New Roman" w:hAnsiTheme="minorHAnsi" w:cstheme="minorHAnsi"/>
          <w:lang w:val="en-GB" w:eastAsia="en-GB"/>
        </w:rPr>
        <w:t>Gains Cross Farm Gains Cross Lane Shillingstone Dorset</w:t>
      </w:r>
      <w:r w:rsidR="00E0229D">
        <w:rPr>
          <w:rFonts w:asciiTheme="minorHAnsi" w:eastAsia="Times New Roman" w:hAnsiTheme="minorHAnsi" w:cstheme="minorHAnsi"/>
          <w:lang w:val="en-GB" w:eastAsia="en-GB"/>
        </w:rPr>
        <w:t>. An application to c</w:t>
      </w:r>
      <w:r w:rsidRPr="004638CD">
        <w:rPr>
          <w:rFonts w:asciiTheme="minorHAnsi" w:eastAsia="Times New Roman" w:hAnsiTheme="minorHAnsi" w:cstheme="minorHAnsi"/>
          <w:lang w:val="en-GB" w:eastAsia="en-GB"/>
        </w:rPr>
        <w:t>onvert existing barns into 6 No. dwellings and create 15 No. parking spaces</w:t>
      </w:r>
      <w:r w:rsidR="00E0229D">
        <w:rPr>
          <w:rFonts w:asciiTheme="minorHAnsi" w:eastAsia="Times New Roman" w:hAnsiTheme="minorHAnsi" w:cstheme="minorHAnsi"/>
          <w:lang w:val="en-GB" w:eastAsia="en-GB"/>
        </w:rPr>
        <w:t xml:space="preserve"> </w:t>
      </w:r>
      <w:r w:rsidRPr="004638CD">
        <w:rPr>
          <w:rFonts w:asciiTheme="minorHAnsi" w:eastAsia="Times New Roman" w:hAnsiTheme="minorHAnsi" w:cstheme="minorHAnsi"/>
          <w:lang w:val="en-GB" w:eastAsia="en-GB"/>
        </w:rPr>
        <w:t xml:space="preserve">on </w:t>
      </w:r>
      <w:r w:rsidR="00E0229D">
        <w:rPr>
          <w:rFonts w:asciiTheme="minorHAnsi" w:eastAsia="Times New Roman" w:hAnsiTheme="minorHAnsi" w:cstheme="minorHAnsi"/>
          <w:lang w:val="en-GB" w:eastAsia="en-GB"/>
        </w:rPr>
        <w:t>Hodway</w:t>
      </w:r>
      <w:r w:rsidRPr="004638CD">
        <w:rPr>
          <w:rFonts w:asciiTheme="minorHAnsi" w:eastAsia="Times New Roman" w:hAnsiTheme="minorHAnsi" w:cstheme="minorHAnsi"/>
          <w:lang w:val="en-GB" w:eastAsia="en-GB"/>
        </w:rPr>
        <w:t xml:space="preserve"> Lane. </w:t>
      </w:r>
      <w:r w:rsidR="00E0229D">
        <w:rPr>
          <w:rFonts w:asciiTheme="minorHAnsi" w:eastAsia="Times New Roman" w:hAnsiTheme="minorHAnsi" w:cstheme="minorHAnsi"/>
          <w:lang w:val="en-GB" w:eastAsia="en-GB"/>
        </w:rPr>
        <w:t xml:space="preserve">It was noted that this site is possibly outside the village boundary and is certainly outside the conservation area. The view was expressed that this was a positive development and </w:t>
      </w:r>
      <w:r w:rsidR="000E51A0">
        <w:rPr>
          <w:rFonts w:asciiTheme="minorHAnsi" w:eastAsia="Times New Roman" w:hAnsiTheme="minorHAnsi" w:cstheme="minorHAnsi"/>
          <w:lang w:val="en-GB" w:eastAsia="en-GB"/>
        </w:rPr>
        <w:t xml:space="preserve">involved the </w:t>
      </w:r>
      <w:r w:rsidR="00E0229D">
        <w:rPr>
          <w:rFonts w:asciiTheme="minorHAnsi" w:eastAsia="Times New Roman" w:hAnsiTheme="minorHAnsi" w:cstheme="minorHAnsi"/>
          <w:lang w:val="en-GB" w:eastAsia="en-GB"/>
        </w:rPr>
        <w:t>re-use of former farm buildings, with limited demolition and is low rise. The Council supported this development.</w:t>
      </w:r>
    </w:p>
    <w:p w14:paraId="474DEAF1" w14:textId="77777777" w:rsidR="004638CD" w:rsidRDefault="004638CD" w:rsidP="00FC7BF7">
      <w:pPr>
        <w:suppressAutoHyphens w:val="0"/>
        <w:autoSpaceDE w:val="0"/>
        <w:autoSpaceDN w:val="0"/>
        <w:adjustRightInd w:val="0"/>
        <w:spacing w:after="0" w:line="240" w:lineRule="auto"/>
        <w:rPr>
          <w:rStyle w:val="description"/>
        </w:rPr>
      </w:pPr>
    </w:p>
    <w:p w14:paraId="7A33F358" w14:textId="77777777" w:rsidR="0039012B" w:rsidRPr="00942553" w:rsidRDefault="00AD0CE0">
      <w:pPr>
        <w:pStyle w:val="Header"/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942553">
        <w:rPr>
          <w:rFonts w:ascii="Calibri" w:hAnsi="Calibri" w:cs="Calibri"/>
          <w:b/>
          <w:sz w:val="22"/>
          <w:szCs w:val="22"/>
        </w:rPr>
        <w:t xml:space="preserve">iii) Application for tree works </w:t>
      </w:r>
      <w:r w:rsidR="0039012B" w:rsidRPr="00942553">
        <w:rPr>
          <w:rFonts w:ascii="Calibri" w:hAnsi="Calibri" w:cs="Calibri"/>
          <w:b/>
          <w:sz w:val="22"/>
          <w:szCs w:val="22"/>
        </w:rPr>
        <w:t xml:space="preserve">conservation area received before the meeting: </w:t>
      </w:r>
    </w:p>
    <w:p w14:paraId="360B7FA4" w14:textId="77777777" w:rsidR="0039012B" w:rsidRPr="00942553" w:rsidRDefault="0039012B">
      <w:pPr>
        <w:pStyle w:val="Header"/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</w:p>
    <w:p w14:paraId="722C760A" w14:textId="7894F98B" w:rsidR="0039012B" w:rsidRDefault="0039012B">
      <w:pPr>
        <w:spacing w:after="0" w:line="100" w:lineRule="atLeast"/>
        <w:rPr>
          <w:rFonts w:cs="Calibri"/>
        </w:rPr>
      </w:pPr>
      <w:r w:rsidRPr="00942553">
        <w:rPr>
          <w:rFonts w:cs="Calibri"/>
        </w:rPr>
        <w:t>There were no new applications for tree works.</w:t>
      </w:r>
    </w:p>
    <w:p w14:paraId="06363E2A" w14:textId="69FB7DB0" w:rsidR="00FC7BF7" w:rsidRDefault="00FC7BF7">
      <w:pPr>
        <w:spacing w:after="0" w:line="100" w:lineRule="atLeast"/>
        <w:rPr>
          <w:rFonts w:cs="Calibri"/>
        </w:rPr>
      </w:pPr>
    </w:p>
    <w:p w14:paraId="17745686" w14:textId="0174CA7B" w:rsidR="0039012B" w:rsidRDefault="00E00742">
      <w:pPr>
        <w:spacing w:after="0" w:line="100" w:lineRule="atLeast"/>
        <w:rPr>
          <w:rFonts w:cs="Calibri"/>
          <w:b/>
        </w:rPr>
      </w:pPr>
      <w:r>
        <w:rPr>
          <w:rFonts w:cs="Calibri"/>
          <w:b/>
        </w:rPr>
        <w:t>50</w:t>
      </w:r>
      <w:r w:rsidR="00FB4971">
        <w:rPr>
          <w:rFonts w:cs="Calibri"/>
          <w:b/>
        </w:rPr>
        <w:t>2</w:t>
      </w:r>
      <w:r w:rsidR="0039012B" w:rsidRPr="00942553">
        <w:rPr>
          <w:rFonts w:cs="Calibri"/>
          <w:b/>
        </w:rPr>
        <w:t>. FINANCES</w:t>
      </w:r>
    </w:p>
    <w:p w14:paraId="1A18AA21" w14:textId="3F436345" w:rsidR="00E00742" w:rsidRDefault="00E00742">
      <w:pPr>
        <w:spacing w:after="0" w:line="100" w:lineRule="atLeast"/>
        <w:rPr>
          <w:rFonts w:cs="Calibri"/>
          <w:b/>
        </w:rPr>
      </w:pPr>
    </w:p>
    <w:p w14:paraId="31FE9E31" w14:textId="4148692E" w:rsidR="00E00742" w:rsidRPr="00E00742" w:rsidRDefault="00E00742" w:rsidP="00E00742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color w:val="000000"/>
          <w:lang w:val="en-GB" w:eastAsia="en-GB"/>
        </w:rPr>
      </w:pPr>
      <w:r w:rsidRPr="00E00742">
        <w:rPr>
          <w:rFonts w:eastAsia="Times New Roman" w:cs="Times New Roman"/>
          <w:b/>
          <w:bCs/>
          <w:color w:val="000000"/>
          <w:lang w:val="en-GB" w:eastAsia="en-GB"/>
        </w:rPr>
        <w:t xml:space="preserve">        i) </w:t>
      </w:r>
      <w:r w:rsidRPr="00E00742">
        <w:rPr>
          <w:rFonts w:eastAsia="Times New Roman" w:cs="Times New Roman"/>
          <w:b/>
          <w:bCs/>
          <w:color w:val="000000"/>
          <w:lang w:val="en-GB" w:eastAsia="en-GB"/>
        </w:rPr>
        <w:t>BUDGET PROPOSALS FOR 2020-2021</w:t>
      </w:r>
    </w:p>
    <w:p w14:paraId="100788E2" w14:textId="77777777" w:rsidR="00E00742" w:rsidRPr="00E00742" w:rsidRDefault="00E00742" w:rsidP="00E00742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lang w:val="en-GB" w:eastAsia="en-GB"/>
        </w:rPr>
      </w:pPr>
    </w:p>
    <w:p w14:paraId="24FF7A78" w14:textId="0E365F88" w:rsidR="00E00742" w:rsidRDefault="00E00742" w:rsidP="00E00742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 xml:space="preserve">The Clerk proposed no increase in the precept for </w:t>
      </w:r>
      <w:r w:rsidRPr="00E00742">
        <w:rPr>
          <w:rFonts w:eastAsia="Times New Roman" w:cs="Times New Roman"/>
          <w:lang w:val="en-GB" w:eastAsia="en-GB"/>
        </w:rPr>
        <w:t xml:space="preserve">2020-2021. </w:t>
      </w:r>
      <w:r>
        <w:rPr>
          <w:rFonts w:eastAsia="Times New Roman" w:cs="Times New Roman"/>
          <w:lang w:val="en-GB" w:eastAsia="en-GB"/>
        </w:rPr>
        <w:t xml:space="preserve">The Chairman noted that </w:t>
      </w:r>
      <w:r w:rsidRPr="00E00742">
        <w:rPr>
          <w:rFonts w:eastAsia="Times New Roman" w:cs="Times New Roman"/>
          <w:lang w:val="en-GB" w:eastAsia="en-GB"/>
        </w:rPr>
        <w:t>a substantive increase was made last year in part to fund play area improvements</w:t>
      </w:r>
      <w:r>
        <w:rPr>
          <w:rFonts w:eastAsia="Times New Roman" w:cs="Times New Roman"/>
          <w:lang w:val="en-GB" w:eastAsia="en-GB"/>
        </w:rPr>
        <w:t xml:space="preserve">, and that </w:t>
      </w:r>
      <w:r w:rsidRPr="00E00742">
        <w:rPr>
          <w:rFonts w:eastAsia="Times New Roman" w:cs="Times New Roman"/>
          <w:lang w:val="en-GB" w:eastAsia="en-GB"/>
        </w:rPr>
        <w:t xml:space="preserve">these have now been completed </w:t>
      </w:r>
      <w:r>
        <w:rPr>
          <w:rFonts w:eastAsia="Times New Roman" w:cs="Times New Roman"/>
          <w:lang w:val="en-GB" w:eastAsia="en-GB"/>
        </w:rPr>
        <w:t>and the loan repayments are su</w:t>
      </w:r>
      <w:r w:rsidRPr="00E00742">
        <w:rPr>
          <w:rFonts w:eastAsia="Times New Roman" w:cs="Times New Roman"/>
          <w:lang w:val="en-GB" w:eastAsia="en-GB"/>
        </w:rPr>
        <w:t>fficiently covered by the additional precept. The precept request will allow for an increase in the reserves available for play area improvements in the long term.</w:t>
      </w:r>
      <w:r>
        <w:rPr>
          <w:rFonts w:eastAsia="Times New Roman" w:cs="Times New Roman"/>
          <w:lang w:val="en-GB" w:eastAsia="en-GB"/>
        </w:rPr>
        <w:t xml:space="preserve"> The Clerk reported that he had re-assessed all </w:t>
      </w:r>
      <w:r w:rsidR="00BE67E4">
        <w:rPr>
          <w:rFonts w:eastAsia="Times New Roman" w:cs="Times New Roman"/>
          <w:lang w:val="en-GB" w:eastAsia="en-GB"/>
        </w:rPr>
        <w:t>costs and anticipated</w:t>
      </w:r>
      <w:r>
        <w:rPr>
          <w:rFonts w:eastAsia="Times New Roman" w:cs="Times New Roman"/>
          <w:lang w:val="en-GB" w:eastAsia="en-GB"/>
        </w:rPr>
        <w:t xml:space="preserve"> expenditures would </w:t>
      </w:r>
      <w:r w:rsidR="00026EF1">
        <w:rPr>
          <w:rFonts w:eastAsia="Times New Roman" w:cs="Times New Roman"/>
          <w:lang w:val="en-GB" w:eastAsia="en-GB"/>
        </w:rPr>
        <w:t xml:space="preserve">be </w:t>
      </w:r>
      <w:r w:rsidR="00026EF1" w:rsidRPr="00E00742">
        <w:rPr>
          <w:rFonts w:eastAsia="Times New Roman" w:cs="Times New Roman"/>
          <w:lang w:val="en-GB" w:eastAsia="en-GB"/>
        </w:rPr>
        <w:t>met</w:t>
      </w:r>
      <w:r>
        <w:rPr>
          <w:rFonts w:eastAsia="Times New Roman" w:cs="Times New Roman"/>
          <w:lang w:val="en-GB" w:eastAsia="en-GB"/>
        </w:rPr>
        <w:t xml:space="preserve"> by</w:t>
      </w:r>
      <w:r w:rsidRPr="00E00742">
        <w:rPr>
          <w:rFonts w:eastAsia="Times New Roman" w:cs="Times New Roman"/>
          <w:lang w:val="en-GB" w:eastAsia="en-GB"/>
        </w:rPr>
        <w:t xml:space="preserve"> the proposed budget.</w:t>
      </w:r>
      <w:r>
        <w:rPr>
          <w:rFonts w:eastAsia="Times New Roman" w:cs="Times New Roman"/>
          <w:lang w:val="en-GB" w:eastAsia="en-GB"/>
        </w:rPr>
        <w:t xml:space="preserve"> The Council accepted the budget and the precept recommendation.</w:t>
      </w:r>
    </w:p>
    <w:p w14:paraId="5310BC94" w14:textId="77777777" w:rsidR="00D20B65" w:rsidRPr="00942553" w:rsidRDefault="00D20B65" w:rsidP="00E00742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cs="Calibri"/>
          <w:b/>
        </w:rPr>
      </w:pPr>
    </w:p>
    <w:p w14:paraId="4BB14281" w14:textId="36505811" w:rsidR="00971F1A" w:rsidRPr="00971F1A" w:rsidRDefault="00D20B65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color w:val="000000"/>
          <w:lang w:val="en-GB" w:eastAsia="en-GB"/>
        </w:rPr>
      </w:pPr>
      <w:r>
        <w:rPr>
          <w:rFonts w:eastAsia="Times New Roman" w:cs="Times New Roman"/>
          <w:b/>
          <w:bCs/>
          <w:color w:val="000000"/>
          <w:lang w:val="en-GB" w:eastAsia="en-GB"/>
        </w:rPr>
        <w:t xml:space="preserve">ii) </w:t>
      </w:r>
      <w:r w:rsidR="00971F1A" w:rsidRPr="00971F1A">
        <w:rPr>
          <w:rFonts w:eastAsia="Times New Roman" w:cs="Times New Roman"/>
          <w:b/>
          <w:bCs/>
          <w:color w:val="000000"/>
          <w:lang w:val="en-GB" w:eastAsia="en-GB"/>
        </w:rPr>
        <w:t>a) Retrospective payments approved:</w:t>
      </w:r>
    </w:p>
    <w:p w14:paraId="6A513E81" w14:textId="77777777" w:rsidR="00971F1A" w:rsidRPr="00971F1A" w:rsidRDefault="00971F1A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color w:val="00000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269"/>
        <w:gridCol w:w="2751"/>
        <w:gridCol w:w="2160"/>
        <w:gridCol w:w="1240"/>
      </w:tblGrid>
      <w:tr w:rsidR="00D20B65" w:rsidRPr="00D20B65" w14:paraId="750E970B" w14:textId="77777777" w:rsidTr="001B288C">
        <w:trPr>
          <w:trHeight w:val="288"/>
        </w:trPr>
        <w:tc>
          <w:tcPr>
            <w:tcW w:w="1278" w:type="dxa"/>
            <w:noWrap/>
            <w:hideMark/>
          </w:tcPr>
          <w:p w14:paraId="606151BF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D20B65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Ref</w:t>
            </w:r>
          </w:p>
        </w:tc>
        <w:tc>
          <w:tcPr>
            <w:tcW w:w="1269" w:type="dxa"/>
            <w:noWrap/>
            <w:hideMark/>
          </w:tcPr>
          <w:p w14:paraId="1089FA89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D20B65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 xml:space="preserve"> Amount </w:t>
            </w:r>
          </w:p>
        </w:tc>
        <w:tc>
          <w:tcPr>
            <w:tcW w:w="2751" w:type="dxa"/>
            <w:noWrap/>
            <w:hideMark/>
          </w:tcPr>
          <w:p w14:paraId="185D0DB3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D20B65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Payee</w:t>
            </w:r>
          </w:p>
        </w:tc>
        <w:tc>
          <w:tcPr>
            <w:tcW w:w="2160" w:type="dxa"/>
            <w:noWrap/>
            <w:hideMark/>
          </w:tcPr>
          <w:p w14:paraId="44E33AC8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D20B65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Reason</w:t>
            </w:r>
          </w:p>
        </w:tc>
        <w:tc>
          <w:tcPr>
            <w:tcW w:w="1240" w:type="dxa"/>
            <w:noWrap/>
            <w:hideMark/>
          </w:tcPr>
          <w:p w14:paraId="5C52F1AE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  <w:r w:rsidRPr="00D20B65"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  <w:t>Method</w:t>
            </w:r>
          </w:p>
        </w:tc>
      </w:tr>
      <w:tr w:rsidR="00D20B65" w:rsidRPr="00D20B65" w14:paraId="3927D6CF" w14:textId="77777777" w:rsidTr="001B288C">
        <w:trPr>
          <w:trHeight w:val="288"/>
        </w:trPr>
        <w:tc>
          <w:tcPr>
            <w:tcW w:w="1278" w:type="dxa"/>
            <w:noWrap/>
            <w:hideMark/>
          </w:tcPr>
          <w:p w14:paraId="4BC58458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u w:val="single"/>
                <w:lang w:val="en-GB" w:eastAsia="en-GB"/>
              </w:rPr>
            </w:pPr>
          </w:p>
        </w:tc>
        <w:tc>
          <w:tcPr>
            <w:tcW w:w="1269" w:type="dxa"/>
            <w:noWrap/>
            <w:hideMark/>
          </w:tcPr>
          <w:p w14:paraId="73730DD7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2751" w:type="dxa"/>
            <w:noWrap/>
            <w:hideMark/>
          </w:tcPr>
          <w:p w14:paraId="1FE6E433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2160" w:type="dxa"/>
            <w:noWrap/>
            <w:hideMark/>
          </w:tcPr>
          <w:p w14:paraId="77CD2C00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1240" w:type="dxa"/>
            <w:noWrap/>
            <w:hideMark/>
          </w:tcPr>
          <w:p w14:paraId="151DF40A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</w:tr>
      <w:tr w:rsidR="00D20B65" w:rsidRPr="00D20B65" w14:paraId="44B6C95D" w14:textId="77777777" w:rsidTr="001B288C">
        <w:trPr>
          <w:trHeight w:val="288"/>
        </w:trPr>
        <w:tc>
          <w:tcPr>
            <w:tcW w:w="1278" w:type="dxa"/>
            <w:noWrap/>
            <w:hideMark/>
          </w:tcPr>
          <w:p w14:paraId="48689F5C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18/10/2019</w:t>
            </w:r>
          </w:p>
        </w:tc>
        <w:tc>
          <w:tcPr>
            <w:tcW w:w="1269" w:type="dxa"/>
            <w:noWrap/>
            <w:hideMark/>
          </w:tcPr>
          <w:p w14:paraId="70B6764B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 xml:space="preserve"> £     165.00 </w:t>
            </w:r>
          </w:p>
        </w:tc>
        <w:tc>
          <w:tcPr>
            <w:tcW w:w="2751" w:type="dxa"/>
            <w:noWrap/>
            <w:hideMark/>
          </w:tcPr>
          <w:p w14:paraId="22E50E57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Stacey Hankin</w:t>
            </w:r>
          </w:p>
        </w:tc>
        <w:tc>
          <w:tcPr>
            <w:tcW w:w="2160" w:type="dxa"/>
            <w:noWrap/>
            <w:hideMark/>
          </w:tcPr>
          <w:p w14:paraId="4863D315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Cleaning</w:t>
            </w:r>
          </w:p>
        </w:tc>
        <w:tc>
          <w:tcPr>
            <w:tcW w:w="1240" w:type="dxa"/>
            <w:noWrap/>
            <w:hideMark/>
          </w:tcPr>
          <w:p w14:paraId="38A59E4D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CQ 2360</w:t>
            </w:r>
          </w:p>
        </w:tc>
      </w:tr>
      <w:tr w:rsidR="00D20B65" w:rsidRPr="00D20B65" w14:paraId="1C3C1C81" w14:textId="77777777" w:rsidTr="001B288C">
        <w:trPr>
          <w:trHeight w:val="288"/>
        </w:trPr>
        <w:tc>
          <w:tcPr>
            <w:tcW w:w="1278" w:type="dxa"/>
            <w:noWrap/>
            <w:hideMark/>
          </w:tcPr>
          <w:p w14:paraId="3357C303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18/10/2019</w:t>
            </w:r>
          </w:p>
        </w:tc>
        <w:tc>
          <w:tcPr>
            <w:tcW w:w="1269" w:type="dxa"/>
            <w:noWrap/>
            <w:hideMark/>
          </w:tcPr>
          <w:p w14:paraId="48E115D8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 xml:space="preserve"> £     200.00 </w:t>
            </w:r>
          </w:p>
        </w:tc>
        <w:tc>
          <w:tcPr>
            <w:tcW w:w="2751" w:type="dxa"/>
            <w:noWrap/>
            <w:hideMark/>
          </w:tcPr>
          <w:p w14:paraId="7E0FCB71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Equilibrium Youth Work</w:t>
            </w:r>
          </w:p>
        </w:tc>
        <w:tc>
          <w:tcPr>
            <w:tcW w:w="2160" w:type="dxa"/>
            <w:noWrap/>
            <w:hideMark/>
          </w:tcPr>
          <w:p w14:paraId="3EFCB54C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Tree sponsorship</w:t>
            </w:r>
          </w:p>
        </w:tc>
        <w:tc>
          <w:tcPr>
            <w:tcW w:w="1240" w:type="dxa"/>
            <w:noWrap/>
            <w:hideMark/>
          </w:tcPr>
          <w:p w14:paraId="7FC3F933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CQ 2361</w:t>
            </w:r>
          </w:p>
        </w:tc>
      </w:tr>
      <w:tr w:rsidR="00D20B65" w:rsidRPr="00D20B65" w14:paraId="6EC0414B" w14:textId="77777777" w:rsidTr="001B288C">
        <w:trPr>
          <w:trHeight w:val="288"/>
        </w:trPr>
        <w:tc>
          <w:tcPr>
            <w:tcW w:w="1278" w:type="dxa"/>
            <w:noWrap/>
            <w:hideMark/>
          </w:tcPr>
          <w:p w14:paraId="491E47D2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22/10/2019</w:t>
            </w:r>
          </w:p>
        </w:tc>
        <w:tc>
          <w:tcPr>
            <w:tcW w:w="1269" w:type="dxa"/>
            <w:noWrap/>
            <w:hideMark/>
          </w:tcPr>
          <w:p w14:paraId="29B61DA7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 xml:space="preserve"> £     160.68 </w:t>
            </w:r>
          </w:p>
        </w:tc>
        <w:tc>
          <w:tcPr>
            <w:tcW w:w="2751" w:type="dxa"/>
            <w:noWrap/>
            <w:hideMark/>
          </w:tcPr>
          <w:p w14:paraId="4A9C6BC1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Wessex Water</w:t>
            </w:r>
          </w:p>
        </w:tc>
        <w:tc>
          <w:tcPr>
            <w:tcW w:w="2160" w:type="dxa"/>
            <w:noWrap/>
            <w:hideMark/>
          </w:tcPr>
          <w:p w14:paraId="6DDEAE04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Pavilion water supply</w:t>
            </w:r>
          </w:p>
        </w:tc>
        <w:tc>
          <w:tcPr>
            <w:tcW w:w="1240" w:type="dxa"/>
            <w:noWrap/>
            <w:hideMark/>
          </w:tcPr>
          <w:p w14:paraId="12C6C6AB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Debit Card</w:t>
            </w:r>
          </w:p>
        </w:tc>
      </w:tr>
      <w:tr w:rsidR="00D20B65" w:rsidRPr="00D20B65" w14:paraId="2FDE423D" w14:textId="77777777" w:rsidTr="001B288C">
        <w:trPr>
          <w:trHeight w:val="288"/>
        </w:trPr>
        <w:tc>
          <w:tcPr>
            <w:tcW w:w="1278" w:type="dxa"/>
            <w:noWrap/>
            <w:hideMark/>
          </w:tcPr>
          <w:p w14:paraId="6095DCC5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28/10/2019</w:t>
            </w:r>
          </w:p>
        </w:tc>
        <w:tc>
          <w:tcPr>
            <w:tcW w:w="1269" w:type="dxa"/>
            <w:noWrap/>
            <w:hideMark/>
          </w:tcPr>
          <w:p w14:paraId="70435B96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 xml:space="preserve"> £       48.00 </w:t>
            </w:r>
          </w:p>
        </w:tc>
        <w:tc>
          <w:tcPr>
            <w:tcW w:w="2751" w:type="dxa"/>
            <w:noWrap/>
            <w:hideMark/>
          </w:tcPr>
          <w:p w14:paraId="631D8A84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Clifford Shean</w:t>
            </w:r>
          </w:p>
        </w:tc>
        <w:tc>
          <w:tcPr>
            <w:tcW w:w="2160" w:type="dxa"/>
            <w:noWrap/>
            <w:hideMark/>
          </w:tcPr>
          <w:p w14:paraId="7F57E20F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PAT testing</w:t>
            </w:r>
          </w:p>
        </w:tc>
        <w:tc>
          <w:tcPr>
            <w:tcW w:w="1240" w:type="dxa"/>
            <w:noWrap/>
            <w:hideMark/>
          </w:tcPr>
          <w:p w14:paraId="6988602B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Debit Card</w:t>
            </w:r>
          </w:p>
        </w:tc>
      </w:tr>
      <w:tr w:rsidR="00D20B65" w:rsidRPr="00D20B65" w14:paraId="2413A5EE" w14:textId="77777777" w:rsidTr="001B288C">
        <w:trPr>
          <w:trHeight w:val="288"/>
        </w:trPr>
        <w:tc>
          <w:tcPr>
            <w:tcW w:w="1278" w:type="dxa"/>
            <w:noWrap/>
            <w:hideMark/>
          </w:tcPr>
          <w:p w14:paraId="7C9FF838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31/10/2019</w:t>
            </w:r>
          </w:p>
        </w:tc>
        <w:tc>
          <w:tcPr>
            <w:tcW w:w="1269" w:type="dxa"/>
            <w:noWrap/>
            <w:hideMark/>
          </w:tcPr>
          <w:p w14:paraId="20028949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£      611.68</w:t>
            </w:r>
          </w:p>
        </w:tc>
        <w:tc>
          <w:tcPr>
            <w:tcW w:w="2751" w:type="dxa"/>
            <w:noWrap/>
            <w:hideMark/>
          </w:tcPr>
          <w:p w14:paraId="1C5982A0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David Green</w:t>
            </w:r>
          </w:p>
        </w:tc>
        <w:tc>
          <w:tcPr>
            <w:tcW w:w="2160" w:type="dxa"/>
            <w:noWrap/>
            <w:hideMark/>
          </w:tcPr>
          <w:p w14:paraId="30F4E415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Pay</w:t>
            </w:r>
          </w:p>
        </w:tc>
        <w:tc>
          <w:tcPr>
            <w:tcW w:w="1240" w:type="dxa"/>
            <w:noWrap/>
            <w:hideMark/>
          </w:tcPr>
          <w:p w14:paraId="3DDEB6B2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SO</w:t>
            </w:r>
          </w:p>
        </w:tc>
      </w:tr>
      <w:tr w:rsidR="00D20B65" w:rsidRPr="00D20B65" w14:paraId="0CF62BC8" w14:textId="77777777" w:rsidTr="001B288C">
        <w:trPr>
          <w:trHeight w:val="288"/>
        </w:trPr>
        <w:tc>
          <w:tcPr>
            <w:tcW w:w="1278" w:type="dxa"/>
            <w:noWrap/>
            <w:hideMark/>
          </w:tcPr>
          <w:p w14:paraId="20D15815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01/11/2019</w:t>
            </w:r>
          </w:p>
        </w:tc>
        <w:tc>
          <w:tcPr>
            <w:tcW w:w="1269" w:type="dxa"/>
            <w:noWrap/>
            <w:hideMark/>
          </w:tcPr>
          <w:p w14:paraId="1A2CCF16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 xml:space="preserve"> £      333.00 </w:t>
            </w:r>
          </w:p>
        </w:tc>
        <w:tc>
          <w:tcPr>
            <w:tcW w:w="2751" w:type="dxa"/>
            <w:noWrap/>
            <w:hideMark/>
          </w:tcPr>
          <w:p w14:paraId="44112DF9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Cricket Club</w:t>
            </w:r>
          </w:p>
        </w:tc>
        <w:tc>
          <w:tcPr>
            <w:tcW w:w="2160" w:type="dxa"/>
            <w:noWrap/>
            <w:hideMark/>
          </w:tcPr>
          <w:p w14:paraId="621D7F06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Mowing</w:t>
            </w:r>
          </w:p>
        </w:tc>
        <w:tc>
          <w:tcPr>
            <w:tcW w:w="1240" w:type="dxa"/>
            <w:noWrap/>
            <w:hideMark/>
          </w:tcPr>
          <w:p w14:paraId="209EF3A8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SO</w:t>
            </w:r>
          </w:p>
        </w:tc>
      </w:tr>
    </w:tbl>
    <w:p w14:paraId="2B47B115" w14:textId="77777777" w:rsidR="00971F1A" w:rsidRPr="00971F1A" w:rsidRDefault="00971F1A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color w:val="FF0000"/>
          <w:lang w:val="en-GB" w:eastAsia="en-GB"/>
        </w:rPr>
      </w:pPr>
    </w:p>
    <w:p w14:paraId="441C132B" w14:textId="062B6EB5" w:rsidR="00971F1A" w:rsidRPr="00971F1A" w:rsidRDefault="00971F1A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b/>
          <w:bCs/>
          <w:lang w:val="en-GB" w:eastAsia="en-GB"/>
        </w:rPr>
      </w:pPr>
      <w:r w:rsidRPr="00971F1A">
        <w:rPr>
          <w:rFonts w:eastAsia="Times New Roman" w:cs="Times New Roman"/>
          <w:b/>
          <w:bCs/>
          <w:lang w:val="en-GB" w:eastAsia="en-GB"/>
        </w:rPr>
        <w:t>b) Cheques approved</w:t>
      </w:r>
    </w:p>
    <w:p w14:paraId="04182AAC" w14:textId="3F21436A" w:rsidR="00971F1A" w:rsidRDefault="00971F1A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color w:val="FF000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1703"/>
        <w:gridCol w:w="2017"/>
        <w:gridCol w:w="2803"/>
      </w:tblGrid>
      <w:tr w:rsidR="00D20B65" w:rsidRPr="00D20B65" w14:paraId="4F1B3D97" w14:textId="77777777" w:rsidTr="001B288C">
        <w:trPr>
          <w:trHeight w:val="288"/>
        </w:trPr>
        <w:tc>
          <w:tcPr>
            <w:tcW w:w="883" w:type="dxa"/>
            <w:noWrap/>
            <w:hideMark/>
          </w:tcPr>
          <w:p w14:paraId="6DB6FD49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lang w:val="en-GB" w:eastAsia="en-GB"/>
              </w:rPr>
            </w:pPr>
            <w:r w:rsidRPr="00D20B65">
              <w:rPr>
                <w:rFonts w:eastAsia="Times New Roman" w:cs="Times New Roman"/>
                <w:b/>
                <w:bCs/>
                <w:lang w:val="en-GB" w:eastAsia="en-GB"/>
              </w:rPr>
              <w:t>CQ/Ref</w:t>
            </w:r>
          </w:p>
        </w:tc>
        <w:tc>
          <w:tcPr>
            <w:tcW w:w="1703" w:type="dxa"/>
            <w:noWrap/>
            <w:hideMark/>
          </w:tcPr>
          <w:p w14:paraId="201FC7BE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lang w:val="en-GB" w:eastAsia="en-GB"/>
              </w:rPr>
            </w:pPr>
            <w:r w:rsidRPr="00D20B65">
              <w:rPr>
                <w:rFonts w:eastAsia="Times New Roman" w:cs="Times New Roman"/>
                <w:b/>
                <w:bCs/>
                <w:lang w:val="en-GB" w:eastAsia="en-GB"/>
              </w:rPr>
              <w:t xml:space="preserve">  Amount  </w:t>
            </w:r>
          </w:p>
        </w:tc>
        <w:tc>
          <w:tcPr>
            <w:tcW w:w="2017" w:type="dxa"/>
            <w:noWrap/>
            <w:hideMark/>
          </w:tcPr>
          <w:p w14:paraId="7E3E7EFD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lang w:val="en-GB" w:eastAsia="en-GB"/>
              </w:rPr>
            </w:pPr>
            <w:r w:rsidRPr="00D20B65">
              <w:rPr>
                <w:rFonts w:eastAsia="Times New Roman" w:cs="Times New Roman"/>
                <w:b/>
                <w:bCs/>
                <w:lang w:val="en-GB" w:eastAsia="en-GB"/>
              </w:rPr>
              <w:t>Payee</w:t>
            </w:r>
          </w:p>
        </w:tc>
        <w:tc>
          <w:tcPr>
            <w:tcW w:w="2803" w:type="dxa"/>
            <w:noWrap/>
            <w:hideMark/>
          </w:tcPr>
          <w:p w14:paraId="3E9AAE3D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lang w:val="en-GB" w:eastAsia="en-GB"/>
              </w:rPr>
            </w:pPr>
            <w:r w:rsidRPr="00D20B65">
              <w:rPr>
                <w:rFonts w:eastAsia="Times New Roman" w:cs="Times New Roman"/>
                <w:b/>
                <w:bCs/>
                <w:lang w:val="en-GB" w:eastAsia="en-GB"/>
              </w:rPr>
              <w:t>Reason</w:t>
            </w:r>
          </w:p>
        </w:tc>
      </w:tr>
      <w:tr w:rsidR="00D20B65" w:rsidRPr="00D20B65" w14:paraId="1EDC8D08" w14:textId="77777777" w:rsidTr="001B288C">
        <w:trPr>
          <w:trHeight w:val="288"/>
        </w:trPr>
        <w:tc>
          <w:tcPr>
            <w:tcW w:w="883" w:type="dxa"/>
            <w:noWrap/>
            <w:hideMark/>
          </w:tcPr>
          <w:p w14:paraId="6316A51E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b/>
                <w:bCs/>
                <w:lang w:val="en-GB" w:eastAsia="en-GB"/>
              </w:rPr>
            </w:pPr>
          </w:p>
        </w:tc>
        <w:tc>
          <w:tcPr>
            <w:tcW w:w="1703" w:type="dxa"/>
            <w:noWrap/>
            <w:hideMark/>
          </w:tcPr>
          <w:p w14:paraId="76C952E0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2017" w:type="dxa"/>
            <w:noWrap/>
            <w:hideMark/>
          </w:tcPr>
          <w:p w14:paraId="247D598E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2803" w:type="dxa"/>
            <w:noWrap/>
            <w:hideMark/>
          </w:tcPr>
          <w:p w14:paraId="77E171ED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</w:tr>
      <w:tr w:rsidR="00D20B65" w:rsidRPr="00D20B65" w14:paraId="679A85C6" w14:textId="77777777" w:rsidTr="001B288C">
        <w:trPr>
          <w:trHeight w:val="288"/>
        </w:trPr>
        <w:tc>
          <w:tcPr>
            <w:tcW w:w="883" w:type="dxa"/>
            <w:noWrap/>
            <w:hideMark/>
          </w:tcPr>
          <w:p w14:paraId="0E1B302B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2362</w:t>
            </w:r>
          </w:p>
          <w:p w14:paraId="4413A74E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</w:p>
        </w:tc>
        <w:tc>
          <w:tcPr>
            <w:tcW w:w="1703" w:type="dxa"/>
            <w:noWrap/>
            <w:hideMark/>
          </w:tcPr>
          <w:p w14:paraId="41063254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 xml:space="preserve"> £          7,348.00 </w:t>
            </w:r>
          </w:p>
        </w:tc>
        <w:tc>
          <w:tcPr>
            <w:tcW w:w="2017" w:type="dxa"/>
            <w:noWrap/>
            <w:hideMark/>
          </w:tcPr>
          <w:p w14:paraId="25C595F0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Star Rubber</w:t>
            </w:r>
          </w:p>
        </w:tc>
        <w:tc>
          <w:tcPr>
            <w:tcW w:w="2803" w:type="dxa"/>
            <w:noWrap/>
            <w:hideMark/>
          </w:tcPr>
          <w:p w14:paraId="2815CE5D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Augustan Avenue re-surface</w:t>
            </w:r>
          </w:p>
        </w:tc>
      </w:tr>
      <w:tr w:rsidR="00D20B65" w:rsidRPr="00D20B65" w14:paraId="61ADF147" w14:textId="77777777" w:rsidTr="001B288C">
        <w:trPr>
          <w:trHeight w:val="288"/>
        </w:trPr>
        <w:tc>
          <w:tcPr>
            <w:tcW w:w="883" w:type="dxa"/>
            <w:noWrap/>
            <w:hideMark/>
          </w:tcPr>
          <w:p w14:paraId="2E0ADB6A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2363</w:t>
            </w:r>
          </w:p>
        </w:tc>
        <w:tc>
          <w:tcPr>
            <w:tcW w:w="1703" w:type="dxa"/>
            <w:noWrap/>
            <w:hideMark/>
          </w:tcPr>
          <w:p w14:paraId="71904D38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 xml:space="preserve"> £              140.00 </w:t>
            </w:r>
          </w:p>
        </w:tc>
        <w:tc>
          <w:tcPr>
            <w:tcW w:w="2017" w:type="dxa"/>
            <w:noWrap/>
            <w:hideMark/>
          </w:tcPr>
          <w:p w14:paraId="47EF43C5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Stacey Hankin</w:t>
            </w:r>
          </w:p>
        </w:tc>
        <w:tc>
          <w:tcPr>
            <w:tcW w:w="2803" w:type="dxa"/>
            <w:noWrap/>
            <w:hideMark/>
          </w:tcPr>
          <w:p w14:paraId="4107C218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Cleaning</w:t>
            </w:r>
          </w:p>
        </w:tc>
      </w:tr>
      <w:tr w:rsidR="00D20B65" w:rsidRPr="00D20B65" w14:paraId="6E75707F" w14:textId="77777777" w:rsidTr="001B288C">
        <w:trPr>
          <w:trHeight w:val="288"/>
        </w:trPr>
        <w:tc>
          <w:tcPr>
            <w:tcW w:w="883" w:type="dxa"/>
            <w:noWrap/>
            <w:hideMark/>
          </w:tcPr>
          <w:p w14:paraId="690E1379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lastRenderedPageBreak/>
              <w:t>2364</w:t>
            </w:r>
          </w:p>
        </w:tc>
        <w:tc>
          <w:tcPr>
            <w:tcW w:w="1703" w:type="dxa"/>
            <w:noWrap/>
            <w:hideMark/>
          </w:tcPr>
          <w:p w14:paraId="5C0DEB43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 xml:space="preserve"> £              113.99 </w:t>
            </w:r>
          </w:p>
        </w:tc>
        <w:tc>
          <w:tcPr>
            <w:tcW w:w="2017" w:type="dxa"/>
            <w:noWrap/>
            <w:hideMark/>
          </w:tcPr>
          <w:p w14:paraId="1D074F2B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David Green</w:t>
            </w:r>
          </w:p>
        </w:tc>
        <w:tc>
          <w:tcPr>
            <w:tcW w:w="2803" w:type="dxa"/>
            <w:noWrap/>
            <w:hideMark/>
          </w:tcPr>
          <w:p w14:paraId="3C74F8B1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Expenses</w:t>
            </w:r>
          </w:p>
        </w:tc>
      </w:tr>
      <w:tr w:rsidR="00D20B65" w:rsidRPr="00D20B65" w14:paraId="580FF5E0" w14:textId="77777777" w:rsidTr="001B288C">
        <w:trPr>
          <w:trHeight w:val="288"/>
        </w:trPr>
        <w:tc>
          <w:tcPr>
            <w:tcW w:w="883" w:type="dxa"/>
            <w:noWrap/>
          </w:tcPr>
          <w:p w14:paraId="2A699BF1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2365</w:t>
            </w:r>
          </w:p>
        </w:tc>
        <w:tc>
          <w:tcPr>
            <w:tcW w:w="1703" w:type="dxa"/>
            <w:noWrap/>
          </w:tcPr>
          <w:p w14:paraId="3090444B" w14:textId="432FDC68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 xml:space="preserve"> £              170.35</w:t>
            </w:r>
          </w:p>
        </w:tc>
        <w:tc>
          <w:tcPr>
            <w:tcW w:w="2017" w:type="dxa"/>
            <w:noWrap/>
          </w:tcPr>
          <w:p w14:paraId="2998BF9F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B &amp; S Chains</w:t>
            </w:r>
          </w:p>
        </w:tc>
        <w:tc>
          <w:tcPr>
            <w:tcW w:w="2803" w:type="dxa"/>
            <w:noWrap/>
          </w:tcPr>
          <w:p w14:paraId="63FC1073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New seats for AA</w:t>
            </w:r>
          </w:p>
        </w:tc>
      </w:tr>
      <w:tr w:rsidR="00D20B65" w:rsidRPr="00D20B65" w14:paraId="7B531AE7" w14:textId="77777777" w:rsidTr="001B288C">
        <w:trPr>
          <w:trHeight w:val="288"/>
        </w:trPr>
        <w:tc>
          <w:tcPr>
            <w:tcW w:w="883" w:type="dxa"/>
            <w:noWrap/>
          </w:tcPr>
          <w:p w14:paraId="77587401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2366</w:t>
            </w:r>
          </w:p>
        </w:tc>
        <w:tc>
          <w:tcPr>
            <w:tcW w:w="1703" w:type="dxa"/>
            <w:noWrap/>
          </w:tcPr>
          <w:p w14:paraId="17673E35" w14:textId="604B48AC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£                 60.00</w:t>
            </w:r>
          </w:p>
        </w:tc>
        <w:tc>
          <w:tcPr>
            <w:tcW w:w="2017" w:type="dxa"/>
            <w:noWrap/>
          </w:tcPr>
          <w:p w14:paraId="6ECA23D5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 xml:space="preserve">Elite Playground </w:t>
            </w:r>
          </w:p>
        </w:tc>
        <w:tc>
          <w:tcPr>
            <w:tcW w:w="2803" w:type="dxa"/>
            <w:noWrap/>
          </w:tcPr>
          <w:p w14:paraId="5BCDA581" w14:textId="77777777" w:rsidR="00D20B65" w:rsidRPr="00D20B65" w:rsidRDefault="00D20B65" w:rsidP="00D20B65">
            <w:pPr>
              <w:tabs>
                <w:tab w:val="left" w:pos="720"/>
                <w:tab w:val="center" w:pos="4153"/>
                <w:tab w:val="right" w:pos="8306"/>
              </w:tabs>
              <w:suppressAutoHyphens w:val="0"/>
              <w:spacing w:after="0" w:line="240" w:lineRule="auto"/>
              <w:ind w:right="-416"/>
              <w:jc w:val="both"/>
              <w:rPr>
                <w:rFonts w:eastAsia="Times New Roman" w:cs="Times New Roman"/>
                <w:lang w:val="en-GB" w:eastAsia="en-GB"/>
              </w:rPr>
            </w:pPr>
            <w:r w:rsidRPr="00D20B65">
              <w:rPr>
                <w:rFonts w:eastAsia="Times New Roman" w:cs="Times New Roman"/>
                <w:lang w:val="en-GB" w:eastAsia="en-GB"/>
              </w:rPr>
              <w:t>Fitting charge</w:t>
            </w:r>
          </w:p>
        </w:tc>
      </w:tr>
    </w:tbl>
    <w:p w14:paraId="7A241ECF" w14:textId="56BEDB37" w:rsidR="00D20B65" w:rsidRDefault="00D20B65" w:rsidP="00971F1A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color w:val="FF0000"/>
          <w:lang w:val="en-GB" w:eastAsia="en-GB"/>
        </w:rPr>
      </w:pPr>
    </w:p>
    <w:p w14:paraId="4D2F19CD" w14:textId="626E704A" w:rsidR="0039012B" w:rsidRDefault="00FB4971">
      <w:pPr>
        <w:spacing w:after="0"/>
        <w:rPr>
          <w:rFonts w:cs="Calibri"/>
          <w:b/>
        </w:rPr>
      </w:pPr>
      <w:r>
        <w:rPr>
          <w:rFonts w:cs="Calibri"/>
          <w:b/>
        </w:rPr>
        <w:t>503</w:t>
      </w:r>
      <w:r w:rsidR="0039012B" w:rsidRPr="00942553">
        <w:rPr>
          <w:rFonts w:cs="Calibri"/>
          <w:b/>
        </w:rPr>
        <w:t>. PLAY AREAS, RECREATION GROUND AND PROPERTY CHECK:</w:t>
      </w:r>
    </w:p>
    <w:p w14:paraId="7CFF2A0B" w14:textId="63FCE68C" w:rsidR="001F2558" w:rsidRDefault="001F2558">
      <w:pPr>
        <w:spacing w:after="0"/>
        <w:rPr>
          <w:rFonts w:cs="Calibri"/>
          <w:b/>
        </w:rPr>
      </w:pPr>
    </w:p>
    <w:p w14:paraId="22FDA3F1" w14:textId="6116869D" w:rsidR="0039012B" w:rsidRPr="00FB4971" w:rsidRDefault="00FB4971">
      <w:pPr>
        <w:spacing w:after="0"/>
        <w:rPr>
          <w:rFonts w:cs="Calibri"/>
          <w:bCs/>
        </w:rPr>
      </w:pPr>
      <w:r w:rsidRPr="00FB4971">
        <w:rPr>
          <w:rFonts w:cs="Calibri"/>
          <w:bCs/>
        </w:rPr>
        <w:t>The Clerk reported an issue with the door lock at the pavilion which had required an emergency locksmith</w:t>
      </w:r>
      <w:r>
        <w:rPr>
          <w:rFonts w:cs="Calibri"/>
          <w:bCs/>
        </w:rPr>
        <w:t>, and advised that</w:t>
      </w:r>
      <w:r w:rsidRPr="00FB4971">
        <w:rPr>
          <w:rFonts w:cs="Calibri"/>
          <w:bCs/>
        </w:rPr>
        <w:t xml:space="preserve"> if the problem persists the lock may have to be replaced.</w:t>
      </w:r>
    </w:p>
    <w:p w14:paraId="66E1BCB8" w14:textId="77777777" w:rsidR="00FB4971" w:rsidRPr="00942553" w:rsidRDefault="00FB4971">
      <w:pPr>
        <w:spacing w:after="0"/>
        <w:rPr>
          <w:rFonts w:cs="Calibri"/>
          <w:b/>
        </w:rPr>
      </w:pPr>
    </w:p>
    <w:p w14:paraId="731963BD" w14:textId="0C1098CF" w:rsidR="001F2558" w:rsidRDefault="001F2558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1F2558">
        <w:rPr>
          <w:rFonts w:ascii="Calibri" w:hAnsi="Calibri" w:cs="Calibri"/>
          <w:bCs/>
          <w:sz w:val="22"/>
          <w:szCs w:val="22"/>
        </w:rPr>
        <w:t xml:space="preserve">The Clerk confirmed that the re-surfacing of Augustan Avenue play area </w:t>
      </w:r>
      <w:r w:rsidR="00FB4971">
        <w:rPr>
          <w:rFonts w:ascii="Calibri" w:hAnsi="Calibri" w:cs="Calibri"/>
          <w:bCs/>
          <w:sz w:val="22"/>
          <w:szCs w:val="22"/>
        </w:rPr>
        <w:t xml:space="preserve">had </w:t>
      </w:r>
      <w:r w:rsidR="00BE67E4">
        <w:rPr>
          <w:rFonts w:ascii="Calibri" w:hAnsi="Calibri" w:cs="Calibri"/>
          <w:bCs/>
          <w:sz w:val="22"/>
          <w:szCs w:val="22"/>
        </w:rPr>
        <w:t xml:space="preserve">been completed </w:t>
      </w:r>
      <w:r w:rsidR="00FB4971">
        <w:rPr>
          <w:rFonts w:ascii="Calibri" w:hAnsi="Calibri" w:cs="Calibri"/>
          <w:bCs/>
          <w:sz w:val="22"/>
          <w:szCs w:val="22"/>
        </w:rPr>
        <w:t xml:space="preserve">and new cradle seats </w:t>
      </w:r>
      <w:r w:rsidR="00CE5A74">
        <w:rPr>
          <w:rFonts w:ascii="Calibri" w:hAnsi="Calibri" w:cs="Calibri"/>
          <w:bCs/>
          <w:sz w:val="22"/>
          <w:szCs w:val="22"/>
        </w:rPr>
        <w:t xml:space="preserve">have been fitted </w:t>
      </w:r>
      <w:r w:rsidR="00FB4971">
        <w:rPr>
          <w:rFonts w:ascii="Calibri" w:hAnsi="Calibri" w:cs="Calibri"/>
          <w:bCs/>
          <w:sz w:val="22"/>
          <w:szCs w:val="22"/>
        </w:rPr>
        <w:t>to the swings.</w:t>
      </w:r>
    </w:p>
    <w:p w14:paraId="0FC8DB3E" w14:textId="77777777" w:rsidR="001F2558" w:rsidRPr="001F2558" w:rsidRDefault="001F2558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459F316E" w14:textId="1E27472B" w:rsidR="0039012B" w:rsidRDefault="00FB4971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504</w:t>
      </w:r>
      <w:r w:rsidR="0039012B" w:rsidRPr="00942553">
        <w:rPr>
          <w:rFonts w:ascii="Calibri" w:hAnsi="Calibri" w:cs="Calibri"/>
          <w:b/>
          <w:sz w:val="22"/>
          <w:szCs w:val="22"/>
        </w:rPr>
        <w:t>. CORRESPONDENCE:</w:t>
      </w:r>
    </w:p>
    <w:p w14:paraId="63E1F7BD" w14:textId="6EE9F38F" w:rsidR="00CE5A74" w:rsidRDefault="00CE5A74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69DF7240" w14:textId="097D6183" w:rsidR="00CE5A74" w:rsidRPr="00CE5A74" w:rsidRDefault="00CE5A74" w:rsidP="00CE5A74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lang w:val="en-GB" w:eastAsia="en-GB"/>
        </w:rPr>
      </w:pPr>
      <w:r w:rsidRPr="00CE5A74">
        <w:rPr>
          <w:rFonts w:eastAsia="Times New Roman" w:cs="Times New Roman"/>
          <w:lang w:val="en-GB" w:eastAsia="en-GB"/>
        </w:rPr>
        <w:t>The Clerk reported that he had r</w:t>
      </w:r>
      <w:r w:rsidRPr="00CE5A74">
        <w:rPr>
          <w:rFonts w:eastAsia="Times New Roman" w:cs="Times New Roman"/>
          <w:lang w:val="en-GB" w:eastAsia="en-GB"/>
        </w:rPr>
        <w:t xml:space="preserve">eceived </w:t>
      </w:r>
      <w:r w:rsidRPr="00CE5A74">
        <w:rPr>
          <w:rFonts w:eastAsia="Times New Roman" w:cs="Times New Roman"/>
          <w:lang w:val="en-GB" w:eastAsia="en-GB"/>
        </w:rPr>
        <w:t xml:space="preserve">an email </w:t>
      </w:r>
      <w:r w:rsidRPr="00CE5A74">
        <w:rPr>
          <w:rFonts w:eastAsia="Times New Roman" w:cs="Times New Roman"/>
          <w:lang w:val="en-GB" w:eastAsia="en-GB"/>
        </w:rPr>
        <w:t>from Ian Moore</w:t>
      </w:r>
      <w:r w:rsidR="00BE67E4">
        <w:rPr>
          <w:rFonts w:eastAsia="Times New Roman" w:cs="Times New Roman"/>
          <w:lang w:val="en-GB" w:eastAsia="en-GB"/>
        </w:rPr>
        <w:t>,</w:t>
      </w:r>
      <w:r w:rsidRPr="00CE5A74">
        <w:rPr>
          <w:rFonts w:eastAsia="Times New Roman" w:cs="Times New Roman"/>
          <w:lang w:val="en-GB" w:eastAsia="en-GB"/>
        </w:rPr>
        <w:t xml:space="preserve"> concerning St Patricks Industrial Estate, enquiring as to whether Cathay Pacific</w:t>
      </w:r>
      <w:r w:rsidRPr="00CE5A74">
        <w:rPr>
          <w:rFonts w:eastAsia="Times New Roman" w:cs="Times New Roman"/>
          <w:lang w:val="en-GB" w:eastAsia="en-GB"/>
        </w:rPr>
        <w:t xml:space="preserve">, </w:t>
      </w:r>
      <w:r w:rsidRPr="00CE5A74">
        <w:rPr>
          <w:rFonts w:eastAsia="Times New Roman" w:cs="Times New Roman"/>
          <w:lang w:val="en-GB" w:eastAsia="en-GB"/>
        </w:rPr>
        <w:t>who we</w:t>
      </w:r>
      <w:r w:rsidRPr="00CE5A74">
        <w:rPr>
          <w:rFonts w:eastAsia="Times New Roman" w:cs="Times New Roman"/>
          <w:lang w:val="en-GB" w:eastAsia="en-GB"/>
        </w:rPr>
        <w:t>re</w:t>
      </w:r>
      <w:r w:rsidRPr="00CE5A74">
        <w:rPr>
          <w:rFonts w:eastAsia="Times New Roman" w:cs="Times New Roman"/>
          <w:lang w:val="en-GB" w:eastAsia="en-GB"/>
        </w:rPr>
        <w:t xml:space="preserve"> presume</w:t>
      </w:r>
      <w:r w:rsidR="00BE67E4">
        <w:rPr>
          <w:rFonts w:eastAsia="Times New Roman" w:cs="Times New Roman"/>
          <w:lang w:val="en-GB" w:eastAsia="en-GB"/>
        </w:rPr>
        <w:t>d</w:t>
      </w:r>
      <w:r w:rsidRPr="00CE5A74">
        <w:rPr>
          <w:rFonts w:eastAsia="Times New Roman" w:cs="Times New Roman"/>
          <w:lang w:val="en-GB" w:eastAsia="en-GB"/>
        </w:rPr>
        <w:t xml:space="preserve"> to have been a landlord and not an occupier</w:t>
      </w:r>
      <w:r w:rsidRPr="00CE5A74">
        <w:rPr>
          <w:rFonts w:eastAsia="Times New Roman" w:cs="Times New Roman"/>
          <w:lang w:val="en-GB" w:eastAsia="en-GB"/>
        </w:rPr>
        <w:t>,</w:t>
      </w:r>
      <w:r w:rsidRPr="00CE5A74">
        <w:rPr>
          <w:rFonts w:eastAsia="Times New Roman" w:cs="Times New Roman"/>
          <w:lang w:val="en-GB" w:eastAsia="en-GB"/>
        </w:rPr>
        <w:t xml:space="preserve"> were specifically consulted</w:t>
      </w:r>
      <w:r w:rsidRPr="00CE5A74">
        <w:rPr>
          <w:rFonts w:eastAsia="Times New Roman" w:cs="Times New Roman"/>
          <w:lang w:val="en-GB" w:eastAsia="en-GB"/>
        </w:rPr>
        <w:t xml:space="preserve"> when the Neighbourhood Plan was being drafted</w:t>
      </w:r>
      <w:r w:rsidRPr="00CE5A74">
        <w:rPr>
          <w:rFonts w:eastAsia="Times New Roman" w:cs="Times New Roman"/>
          <w:lang w:val="en-GB" w:eastAsia="en-GB"/>
        </w:rPr>
        <w:t xml:space="preserve">. </w:t>
      </w:r>
      <w:r w:rsidRPr="00CE5A74">
        <w:rPr>
          <w:rFonts w:eastAsia="Times New Roman" w:cs="Times New Roman"/>
          <w:lang w:val="en-GB" w:eastAsia="en-GB"/>
        </w:rPr>
        <w:t>The Clerk r</w:t>
      </w:r>
      <w:r w:rsidRPr="00CE5A74">
        <w:rPr>
          <w:rFonts w:eastAsia="Times New Roman" w:cs="Times New Roman"/>
          <w:lang w:val="en-GB" w:eastAsia="en-GB"/>
        </w:rPr>
        <w:t xml:space="preserve">eferred </w:t>
      </w:r>
      <w:r w:rsidRPr="00CE5A74">
        <w:rPr>
          <w:rFonts w:eastAsia="Times New Roman" w:cs="Times New Roman"/>
          <w:lang w:val="en-GB" w:eastAsia="en-GB"/>
        </w:rPr>
        <w:t xml:space="preserve">the question </w:t>
      </w:r>
      <w:r w:rsidRPr="00CE5A74">
        <w:rPr>
          <w:rFonts w:eastAsia="Times New Roman" w:cs="Times New Roman"/>
          <w:lang w:val="en-GB" w:eastAsia="en-GB"/>
        </w:rPr>
        <w:t>to</w:t>
      </w:r>
      <w:r w:rsidRPr="00CE5A74">
        <w:rPr>
          <w:rFonts w:eastAsia="Times New Roman" w:cs="Times New Roman"/>
          <w:lang w:val="en-GB" w:eastAsia="en-GB"/>
        </w:rPr>
        <w:t xml:space="preserve"> John Paul and</w:t>
      </w:r>
      <w:r w:rsidRPr="00CE5A74">
        <w:rPr>
          <w:rFonts w:eastAsia="Times New Roman" w:cs="Times New Roman"/>
          <w:lang w:val="en-GB" w:eastAsia="en-GB"/>
        </w:rPr>
        <w:t xml:space="preserve"> Jo Witherden for advice.</w:t>
      </w:r>
      <w:r w:rsidRPr="00CE5A74">
        <w:rPr>
          <w:rFonts w:eastAsia="Times New Roman" w:cs="Times New Roman"/>
          <w:lang w:val="en-GB" w:eastAsia="en-GB"/>
        </w:rPr>
        <w:t xml:space="preserve"> The Clerk</w:t>
      </w:r>
      <w:r w:rsidR="00BE67E4">
        <w:rPr>
          <w:rFonts w:eastAsia="Times New Roman" w:cs="Times New Roman"/>
          <w:lang w:val="en-GB" w:eastAsia="en-GB"/>
        </w:rPr>
        <w:t>’s</w:t>
      </w:r>
      <w:r w:rsidRPr="00CE5A74">
        <w:rPr>
          <w:rFonts w:eastAsia="Times New Roman" w:cs="Times New Roman"/>
          <w:lang w:val="en-GB" w:eastAsia="en-GB"/>
        </w:rPr>
        <w:t xml:space="preserve"> </w:t>
      </w:r>
      <w:r w:rsidRPr="00CE5A74">
        <w:rPr>
          <w:rFonts w:eastAsia="Times New Roman" w:cs="Times New Roman"/>
          <w:lang w:val="en-GB" w:eastAsia="en-GB"/>
        </w:rPr>
        <w:t>understan</w:t>
      </w:r>
      <w:r w:rsidRPr="00CE5A74">
        <w:rPr>
          <w:rFonts w:eastAsia="Times New Roman" w:cs="Times New Roman"/>
          <w:lang w:val="en-GB" w:eastAsia="en-GB"/>
        </w:rPr>
        <w:t>d</w:t>
      </w:r>
      <w:r w:rsidR="00026EF1">
        <w:rPr>
          <w:rFonts w:eastAsia="Times New Roman" w:cs="Times New Roman"/>
          <w:lang w:val="en-GB" w:eastAsia="en-GB"/>
        </w:rPr>
        <w:t xml:space="preserve">ing </w:t>
      </w:r>
      <w:r w:rsidRPr="00CE5A74">
        <w:rPr>
          <w:rFonts w:eastAsia="Times New Roman" w:cs="Times New Roman"/>
          <w:lang w:val="en-GB" w:eastAsia="en-GB"/>
        </w:rPr>
        <w:t xml:space="preserve">is that a questionnaire was given to all unit occupiers, but that no responses were received, and that all relevant documents relating to the Plan are publicly available. Mr Moore has been </w:t>
      </w:r>
      <w:r w:rsidRPr="00CE5A74">
        <w:rPr>
          <w:rFonts w:eastAsia="Times New Roman" w:cs="Times New Roman"/>
          <w:lang w:val="en-GB" w:eastAsia="en-GB"/>
        </w:rPr>
        <w:t xml:space="preserve">duly </w:t>
      </w:r>
      <w:r w:rsidRPr="00CE5A74">
        <w:rPr>
          <w:rFonts w:eastAsia="Times New Roman" w:cs="Times New Roman"/>
          <w:lang w:val="en-GB" w:eastAsia="en-GB"/>
        </w:rPr>
        <w:t>advised.</w:t>
      </w:r>
    </w:p>
    <w:p w14:paraId="3C2EF850" w14:textId="77777777" w:rsidR="00CE5A74" w:rsidRPr="00CE5A74" w:rsidRDefault="00CE5A74" w:rsidP="00CE5A74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eastAsia="Times New Roman" w:cs="Times New Roman"/>
          <w:lang w:val="en-GB" w:eastAsia="en-GB"/>
        </w:rPr>
      </w:pPr>
    </w:p>
    <w:p w14:paraId="473580C9" w14:textId="1B473C41" w:rsidR="001F2558" w:rsidRDefault="00CE5A74" w:rsidP="00026EF1">
      <w:pPr>
        <w:tabs>
          <w:tab w:val="left" w:pos="720"/>
          <w:tab w:val="center" w:pos="4153"/>
          <w:tab w:val="right" w:pos="8306"/>
        </w:tabs>
        <w:suppressAutoHyphens w:val="0"/>
        <w:spacing w:after="0" w:line="240" w:lineRule="auto"/>
        <w:ind w:right="-416"/>
        <w:jc w:val="both"/>
        <w:rPr>
          <w:rFonts w:cs="Calibri"/>
          <w:b/>
        </w:rPr>
      </w:pPr>
      <w:r w:rsidRPr="00CE5A74">
        <w:rPr>
          <w:rFonts w:eastAsia="Times New Roman" w:cs="Times New Roman"/>
          <w:lang w:val="en-GB" w:eastAsia="en-GB"/>
        </w:rPr>
        <w:t>The Clerk reported that following an email from a parishioner, he has s</w:t>
      </w:r>
      <w:r w:rsidRPr="00CE5A74">
        <w:rPr>
          <w:rFonts w:eastAsia="Times New Roman" w:cs="Times New Roman"/>
          <w:lang w:val="en-GB" w:eastAsia="en-GB"/>
        </w:rPr>
        <w:t>ought</w:t>
      </w:r>
      <w:r w:rsidR="00FD0216">
        <w:rPr>
          <w:rFonts w:eastAsia="Times New Roman" w:cs="Times New Roman"/>
          <w:lang w:val="en-GB" w:eastAsia="en-GB"/>
        </w:rPr>
        <w:t xml:space="preserve"> clarification </w:t>
      </w:r>
      <w:r w:rsidRPr="00CE5A74">
        <w:rPr>
          <w:rFonts w:eastAsia="Times New Roman" w:cs="Times New Roman"/>
          <w:lang w:val="en-GB" w:eastAsia="en-GB"/>
        </w:rPr>
        <w:t xml:space="preserve">from </w:t>
      </w:r>
      <w:r w:rsidRPr="00CE5A74">
        <w:rPr>
          <w:rFonts w:eastAsia="Times New Roman" w:cs="Times New Roman"/>
          <w:lang w:val="en-GB" w:eastAsia="en-GB"/>
        </w:rPr>
        <w:t>Paul Williams</w:t>
      </w:r>
      <w:r w:rsidR="00FD0216">
        <w:rPr>
          <w:rFonts w:eastAsia="Times New Roman" w:cs="Times New Roman"/>
          <w:lang w:val="en-GB" w:eastAsia="en-GB"/>
        </w:rPr>
        <w:t xml:space="preserve">. </w:t>
      </w:r>
      <w:bookmarkStart w:id="0" w:name="_GoBack"/>
      <w:bookmarkEnd w:id="0"/>
      <w:r w:rsidRPr="00CE5A74">
        <w:rPr>
          <w:rFonts w:eastAsia="Times New Roman" w:cs="Times New Roman"/>
          <w:lang w:val="en-GB" w:eastAsia="en-GB"/>
        </w:rPr>
        <w:t xml:space="preserve">of the duration of the lease </w:t>
      </w:r>
      <w:r w:rsidR="00BE67E4">
        <w:rPr>
          <w:rFonts w:eastAsia="Times New Roman" w:cs="Times New Roman"/>
          <w:lang w:val="en-GB" w:eastAsia="en-GB"/>
        </w:rPr>
        <w:t>in respect of</w:t>
      </w:r>
      <w:r w:rsidRPr="00CE5A74">
        <w:rPr>
          <w:rFonts w:eastAsia="Times New Roman" w:cs="Times New Roman"/>
          <w:lang w:val="en-GB" w:eastAsia="en-GB"/>
        </w:rPr>
        <w:t xml:space="preserve"> the land used for the Big Yellow Garden project. Paul has advised that there is no formal </w:t>
      </w:r>
      <w:r w:rsidR="00287C63" w:rsidRPr="00CE5A74">
        <w:rPr>
          <w:rFonts w:eastAsia="Times New Roman" w:cs="Times New Roman"/>
          <w:lang w:val="en-GB" w:eastAsia="en-GB"/>
        </w:rPr>
        <w:t>written</w:t>
      </w:r>
      <w:r w:rsidRPr="00CE5A74">
        <w:rPr>
          <w:rFonts w:eastAsia="Times New Roman" w:cs="Times New Roman"/>
          <w:lang w:val="en-GB" w:eastAsia="en-GB"/>
        </w:rPr>
        <w:t xml:space="preserve"> lease in place at the moment, he is </w:t>
      </w:r>
      <w:r w:rsidR="00026EF1">
        <w:rPr>
          <w:rFonts w:eastAsia="Times New Roman" w:cs="Times New Roman"/>
          <w:lang w:val="en-GB" w:eastAsia="en-GB"/>
        </w:rPr>
        <w:t xml:space="preserve">himself </w:t>
      </w:r>
      <w:r w:rsidRPr="00CE5A74">
        <w:rPr>
          <w:rFonts w:eastAsia="Times New Roman" w:cs="Times New Roman"/>
          <w:lang w:val="en-GB" w:eastAsia="en-GB"/>
        </w:rPr>
        <w:t xml:space="preserve">seeking clarification </w:t>
      </w:r>
      <w:r w:rsidR="00026EF1">
        <w:rPr>
          <w:rFonts w:eastAsia="Times New Roman" w:cs="Times New Roman"/>
          <w:lang w:val="en-GB" w:eastAsia="en-GB"/>
        </w:rPr>
        <w:t xml:space="preserve">of this question </w:t>
      </w:r>
      <w:r w:rsidRPr="00CE5A74">
        <w:rPr>
          <w:rFonts w:eastAsia="Times New Roman" w:cs="Times New Roman"/>
          <w:lang w:val="en-GB" w:eastAsia="en-GB"/>
        </w:rPr>
        <w:t xml:space="preserve">with County </w:t>
      </w:r>
      <w:r w:rsidR="00287C63" w:rsidRPr="00CE5A74">
        <w:rPr>
          <w:rFonts w:eastAsia="Times New Roman" w:cs="Times New Roman"/>
          <w:lang w:val="en-GB" w:eastAsia="en-GB"/>
        </w:rPr>
        <w:t>Farms</w:t>
      </w:r>
      <w:r w:rsidRPr="00CE5A74">
        <w:rPr>
          <w:rFonts w:eastAsia="Times New Roman" w:cs="Times New Roman"/>
          <w:lang w:val="en-GB" w:eastAsia="en-GB"/>
        </w:rPr>
        <w:t xml:space="preserve">, and he will keep the Parish Council </w:t>
      </w:r>
      <w:r w:rsidR="00287C63" w:rsidRPr="00CE5A74">
        <w:rPr>
          <w:rFonts w:eastAsia="Times New Roman" w:cs="Times New Roman"/>
          <w:lang w:val="en-GB" w:eastAsia="en-GB"/>
        </w:rPr>
        <w:t>advised.</w:t>
      </w:r>
    </w:p>
    <w:p w14:paraId="073818D7" w14:textId="77777777" w:rsidR="00FA3F1E" w:rsidRPr="006B4E69" w:rsidRDefault="00FA3F1E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69C766A2" w14:textId="7483643B" w:rsidR="0039012B" w:rsidRDefault="00FB4971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505</w:t>
      </w:r>
      <w:r w:rsidR="0039012B" w:rsidRPr="00942553">
        <w:rPr>
          <w:rFonts w:ascii="Calibri" w:hAnsi="Calibri" w:cs="Calibri"/>
          <w:b/>
          <w:sz w:val="22"/>
          <w:szCs w:val="22"/>
        </w:rPr>
        <w:t>. TO AGREE ITEMS FOR NEXT AGENDA:</w:t>
      </w:r>
    </w:p>
    <w:p w14:paraId="64200562" w14:textId="0D06A993" w:rsidR="006B4E69" w:rsidRDefault="006B4E69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53A43588" w14:textId="16442EFD" w:rsidR="00026EF1" w:rsidRPr="00026EF1" w:rsidRDefault="00026EF1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026EF1">
        <w:rPr>
          <w:rFonts w:ascii="Calibri" w:hAnsi="Calibri" w:cs="Calibri"/>
          <w:bCs/>
          <w:sz w:val="22"/>
          <w:szCs w:val="22"/>
        </w:rPr>
        <w:t>Nothing specific</w:t>
      </w:r>
    </w:p>
    <w:p w14:paraId="50CB5ACE" w14:textId="77777777" w:rsidR="00026EF1" w:rsidRDefault="00026EF1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00A37474" w14:textId="1D1D9D24" w:rsidR="0039012B" w:rsidRPr="00942553" w:rsidRDefault="00FB4971">
      <w:pPr>
        <w:rPr>
          <w:rFonts w:cs="Calibri"/>
        </w:rPr>
      </w:pPr>
      <w:r>
        <w:rPr>
          <w:rFonts w:cs="Calibri"/>
          <w:b/>
        </w:rPr>
        <w:t>506</w:t>
      </w:r>
      <w:r w:rsidR="00EE0527">
        <w:rPr>
          <w:rFonts w:cs="Calibri"/>
          <w:b/>
        </w:rPr>
        <w:t>.</w:t>
      </w:r>
      <w:r w:rsidR="0039012B" w:rsidRPr="00942553">
        <w:rPr>
          <w:rFonts w:cs="Calibri"/>
          <w:b/>
        </w:rPr>
        <w:t xml:space="preserve"> NEXT MEETING </w:t>
      </w:r>
    </w:p>
    <w:p w14:paraId="19B73C51" w14:textId="689484FF" w:rsidR="00804A27" w:rsidRDefault="0039012B">
      <w:pPr>
        <w:rPr>
          <w:rFonts w:cs="Calibri"/>
        </w:rPr>
      </w:pPr>
      <w:r w:rsidRPr="00942553">
        <w:rPr>
          <w:rFonts w:cs="Calibri"/>
        </w:rPr>
        <w:t xml:space="preserve">The next meeting was confirmed as being on Thursday </w:t>
      </w:r>
      <w:r w:rsidR="00FB4971">
        <w:rPr>
          <w:rFonts w:cs="Calibri"/>
        </w:rPr>
        <w:t>5</w:t>
      </w:r>
      <w:r w:rsidR="00EE0527" w:rsidRPr="00EE0527">
        <w:rPr>
          <w:rFonts w:cs="Calibri"/>
          <w:vertAlign w:val="superscript"/>
        </w:rPr>
        <w:t>th</w:t>
      </w:r>
      <w:r w:rsidR="00EE0527">
        <w:rPr>
          <w:rFonts w:cs="Calibri"/>
        </w:rPr>
        <w:t xml:space="preserve"> </w:t>
      </w:r>
      <w:r w:rsidR="00FB4971">
        <w:rPr>
          <w:rFonts w:cs="Calibri"/>
        </w:rPr>
        <w:t>December</w:t>
      </w:r>
      <w:r w:rsidRPr="00942553">
        <w:rPr>
          <w:rFonts w:cs="Calibri"/>
        </w:rPr>
        <w:t xml:space="preserve"> 2019 at 7:30 p.m. at the Church Centre.</w:t>
      </w:r>
    </w:p>
    <w:p w14:paraId="2591AF6B" w14:textId="5B291F71" w:rsidR="0039012B" w:rsidRPr="00942553" w:rsidRDefault="0039012B">
      <w:pPr>
        <w:rPr>
          <w:rFonts w:cs="Calibri"/>
        </w:rPr>
      </w:pPr>
      <w:r w:rsidRPr="00942553">
        <w:rPr>
          <w:rFonts w:cs="Calibri"/>
        </w:rPr>
        <w:t xml:space="preserve">There being no further business, the meeting closed at </w:t>
      </w:r>
      <w:r w:rsidR="00EE0527">
        <w:rPr>
          <w:rFonts w:cs="Calibri"/>
        </w:rPr>
        <w:t xml:space="preserve">8:40 </w:t>
      </w:r>
      <w:r w:rsidRPr="00942553">
        <w:rPr>
          <w:rFonts w:cs="Calibri"/>
        </w:rPr>
        <w:t>p.m.</w:t>
      </w:r>
    </w:p>
    <w:sectPr w:rsidR="0039012B" w:rsidRPr="009425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36BF6" w14:textId="77777777" w:rsidR="006148A5" w:rsidRDefault="006148A5">
      <w:pPr>
        <w:spacing w:after="0" w:line="240" w:lineRule="auto"/>
      </w:pPr>
      <w:r>
        <w:separator/>
      </w:r>
    </w:p>
  </w:endnote>
  <w:endnote w:type="continuationSeparator" w:id="0">
    <w:p w14:paraId="6C44FB7E" w14:textId="77777777" w:rsidR="006148A5" w:rsidRDefault="0061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A32C0" w14:textId="77777777" w:rsidR="0039012B" w:rsidRDefault="00390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6B7D2" w14:textId="77777777" w:rsidR="0039012B" w:rsidRDefault="00390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B84A" w14:textId="77777777" w:rsidR="0039012B" w:rsidRDefault="00390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2C553" w14:textId="77777777" w:rsidR="006148A5" w:rsidRDefault="006148A5">
      <w:pPr>
        <w:spacing w:after="0" w:line="240" w:lineRule="auto"/>
      </w:pPr>
      <w:r>
        <w:separator/>
      </w:r>
    </w:p>
  </w:footnote>
  <w:footnote w:type="continuationSeparator" w:id="0">
    <w:p w14:paraId="54779562" w14:textId="77777777" w:rsidR="006148A5" w:rsidRDefault="0061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70553" w14:textId="4A31B32D" w:rsidR="0039012B" w:rsidRDefault="00390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186C2" w14:textId="6FB39931" w:rsidR="0039012B" w:rsidRDefault="00390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35AB9" w14:textId="50398860" w:rsidR="0039012B" w:rsidRDefault="003901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0"/>
    <w:lvl w:ilvl="0">
      <w:start w:val="1"/>
      <w:numFmt w:val="low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83"/>
    <w:rsid w:val="00010B12"/>
    <w:rsid w:val="00026EF1"/>
    <w:rsid w:val="000346DB"/>
    <w:rsid w:val="00057D05"/>
    <w:rsid w:val="00074123"/>
    <w:rsid w:val="00094708"/>
    <w:rsid w:val="000E51A0"/>
    <w:rsid w:val="000F14B7"/>
    <w:rsid w:val="001239B5"/>
    <w:rsid w:val="00143C50"/>
    <w:rsid w:val="00147088"/>
    <w:rsid w:val="00171C1A"/>
    <w:rsid w:val="00176AAE"/>
    <w:rsid w:val="00191E13"/>
    <w:rsid w:val="001A0CEC"/>
    <w:rsid w:val="001E1399"/>
    <w:rsid w:val="001F2558"/>
    <w:rsid w:val="001F7147"/>
    <w:rsid w:val="00201F7B"/>
    <w:rsid w:val="0021784B"/>
    <w:rsid w:val="0022056B"/>
    <w:rsid w:val="0022518C"/>
    <w:rsid w:val="002822C0"/>
    <w:rsid w:val="00287C63"/>
    <w:rsid w:val="00296F89"/>
    <w:rsid w:val="00317E52"/>
    <w:rsid w:val="0037481F"/>
    <w:rsid w:val="0039012B"/>
    <w:rsid w:val="003B0DCE"/>
    <w:rsid w:val="003B16E9"/>
    <w:rsid w:val="003E3104"/>
    <w:rsid w:val="003E4680"/>
    <w:rsid w:val="003E548B"/>
    <w:rsid w:val="004022CF"/>
    <w:rsid w:val="004128E9"/>
    <w:rsid w:val="0043112B"/>
    <w:rsid w:val="00435191"/>
    <w:rsid w:val="0044552D"/>
    <w:rsid w:val="004638CD"/>
    <w:rsid w:val="00480ADE"/>
    <w:rsid w:val="00493D67"/>
    <w:rsid w:val="004B0D48"/>
    <w:rsid w:val="004B2006"/>
    <w:rsid w:val="004B3196"/>
    <w:rsid w:val="004C31EA"/>
    <w:rsid w:val="004D5CEF"/>
    <w:rsid w:val="004F23C0"/>
    <w:rsid w:val="005008BE"/>
    <w:rsid w:val="00500B41"/>
    <w:rsid w:val="005058A5"/>
    <w:rsid w:val="00507C23"/>
    <w:rsid w:val="00513E3B"/>
    <w:rsid w:val="0054516F"/>
    <w:rsid w:val="005533B9"/>
    <w:rsid w:val="00556583"/>
    <w:rsid w:val="00581F8F"/>
    <w:rsid w:val="005942AD"/>
    <w:rsid w:val="005B0FB4"/>
    <w:rsid w:val="005B593F"/>
    <w:rsid w:val="005F4089"/>
    <w:rsid w:val="006148A5"/>
    <w:rsid w:val="006148CC"/>
    <w:rsid w:val="00664E8D"/>
    <w:rsid w:val="00675C02"/>
    <w:rsid w:val="00685090"/>
    <w:rsid w:val="006B4E69"/>
    <w:rsid w:val="006C1E0F"/>
    <w:rsid w:val="006D01E6"/>
    <w:rsid w:val="006D322E"/>
    <w:rsid w:val="006E73D6"/>
    <w:rsid w:val="007237FC"/>
    <w:rsid w:val="007526F1"/>
    <w:rsid w:val="00765DB2"/>
    <w:rsid w:val="007728A7"/>
    <w:rsid w:val="007826BD"/>
    <w:rsid w:val="007A791C"/>
    <w:rsid w:val="007B4F34"/>
    <w:rsid w:val="007C457D"/>
    <w:rsid w:val="007D0D1B"/>
    <w:rsid w:val="007D2D39"/>
    <w:rsid w:val="007E760B"/>
    <w:rsid w:val="007F0FC3"/>
    <w:rsid w:val="00802844"/>
    <w:rsid w:val="008038AA"/>
    <w:rsid w:val="00804A27"/>
    <w:rsid w:val="008660CD"/>
    <w:rsid w:val="008976E1"/>
    <w:rsid w:val="008C582B"/>
    <w:rsid w:val="008D1354"/>
    <w:rsid w:val="008D6468"/>
    <w:rsid w:val="008F5A52"/>
    <w:rsid w:val="00922797"/>
    <w:rsid w:val="00925A44"/>
    <w:rsid w:val="0092775A"/>
    <w:rsid w:val="00941BA0"/>
    <w:rsid w:val="00942553"/>
    <w:rsid w:val="00942D42"/>
    <w:rsid w:val="009662D4"/>
    <w:rsid w:val="00971F1A"/>
    <w:rsid w:val="00984F7E"/>
    <w:rsid w:val="009925D6"/>
    <w:rsid w:val="00993310"/>
    <w:rsid w:val="00993E9A"/>
    <w:rsid w:val="009B2B57"/>
    <w:rsid w:val="009C2F4A"/>
    <w:rsid w:val="009D3D03"/>
    <w:rsid w:val="009F1699"/>
    <w:rsid w:val="009F2709"/>
    <w:rsid w:val="00A00B91"/>
    <w:rsid w:val="00A04BB9"/>
    <w:rsid w:val="00A12546"/>
    <w:rsid w:val="00A13785"/>
    <w:rsid w:val="00A1432A"/>
    <w:rsid w:val="00A20FEE"/>
    <w:rsid w:val="00A31551"/>
    <w:rsid w:val="00A662A2"/>
    <w:rsid w:val="00A77E4A"/>
    <w:rsid w:val="00A959A7"/>
    <w:rsid w:val="00AA59B4"/>
    <w:rsid w:val="00AB01EA"/>
    <w:rsid w:val="00AD0CE0"/>
    <w:rsid w:val="00AD2885"/>
    <w:rsid w:val="00AE4B11"/>
    <w:rsid w:val="00AE536A"/>
    <w:rsid w:val="00B01ED5"/>
    <w:rsid w:val="00B12FB0"/>
    <w:rsid w:val="00B31073"/>
    <w:rsid w:val="00B45353"/>
    <w:rsid w:val="00B604D7"/>
    <w:rsid w:val="00B61B13"/>
    <w:rsid w:val="00B91A50"/>
    <w:rsid w:val="00B949F1"/>
    <w:rsid w:val="00BA18B5"/>
    <w:rsid w:val="00BB7CE2"/>
    <w:rsid w:val="00BC7951"/>
    <w:rsid w:val="00BE67E4"/>
    <w:rsid w:val="00C01EDE"/>
    <w:rsid w:val="00C16448"/>
    <w:rsid w:val="00C16DCF"/>
    <w:rsid w:val="00C21746"/>
    <w:rsid w:val="00C82114"/>
    <w:rsid w:val="00C97208"/>
    <w:rsid w:val="00CB2C22"/>
    <w:rsid w:val="00CC6BF6"/>
    <w:rsid w:val="00CD6F36"/>
    <w:rsid w:val="00CE2D31"/>
    <w:rsid w:val="00CE3823"/>
    <w:rsid w:val="00CE3D6A"/>
    <w:rsid w:val="00CE5A74"/>
    <w:rsid w:val="00D1503F"/>
    <w:rsid w:val="00D20B65"/>
    <w:rsid w:val="00D4448F"/>
    <w:rsid w:val="00DA2385"/>
    <w:rsid w:val="00DB1AC8"/>
    <w:rsid w:val="00E00742"/>
    <w:rsid w:val="00E0229D"/>
    <w:rsid w:val="00E14AC7"/>
    <w:rsid w:val="00E65F34"/>
    <w:rsid w:val="00EB04DC"/>
    <w:rsid w:val="00EB13CE"/>
    <w:rsid w:val="00EC11AB"/>
    <w:rsid w:val="00ED608E"/>
    <w:rsid w:val="00EE0527"/>
    <w:rsid w:val="00EE0E1F"/>
    <w:rsid w:val="00EE5120"/>
    <w:rsid w:val="00EF19A1"/>
    <w:rsid w:val="00F16631"/>
    <w:rsid w:val="00F30228"/>
    <w:rsid w:val="00F33F75"/>
    <w:rsid w:val="00F4641D"/>
    <w:rsid w:val="00F57409"/>
    <w:rsid w:val="00F905B4"/>
    <w:rsid w:val="00F96E72"/>
    <w:rsid w:val="00FA3F1E"/>
    <w:rsid w:val="00FB316C"/>
    <w:rsid w:val="00FB4971"/>
    <w:rsid w:val="00FC3CF3"/>
    <w:rsid w:val="00FC7BF7"/>
    <w:rsid w:val="00FD0216"/>
    <w:rsid w:val="00FD46FF"/>
    <w:rsid w:val="00FD5DF8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301538"/>
  <w15:chartTrackingRefBased/>
  <w15:docId w15:val="{86CB0837-168C-4C49-A3FC-5063622D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427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BodyTextChar">
    <w:name w:val="Body Text Char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Heading1Char">
    <w:name w:val="Heading 1 Char"/>
    <w:rPr>
      <w:rFonts w:ascii="Cambria" w:hAnsi="Cambria" w:cs="font427"/>
      <w:color w:val="365F91"/>
      <w:sz w:val="32"/>
      <w:szCs w:val="3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alibri"/>
      <w:b w:val="0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  <w:spacing w:after="120" w:line="100" w:lineRule="atLeast"/>
    </w:pPr>
    <w:rPr>
      <w:rFonts w:ascii="Times New Roman" w:hAnsi="Times New Roman" w:cs="Arial"/>
      <w:kern w:val="1"/>
      <w:sz w:val="24"/>
      <w:szCs w:val="24"/>
      <w:lang w:val="en-GB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msoheader">
    <w:name w:val="ec_msoheader"/>
    <w:basedOn w:val="Normal"/>
    <w:pPr>
      <w:spacing w:after="324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gmail-m641753257723217308msolistparagraph">
    <w:name w:val="gmail-m_641753257723217308msolistparagraph"/>
    <w:basedOn w:val="Normal"/>
    <w:pPr>
      <w:spacing w:before="100" w:after="100" w:line="100" w:lineRule="atLeast"/>
    </w:pPr>
    <w:rPr>
      <w:rFonts w:cs="Calibri"/>
      <w:lang w:val="en-GB"/>
    </w:rPr>
  </w:style>
  <w:style w:type="table" w:styleId="TableGrid">
    <w:name w:val="Table Grid"/>
    <w:basedOn w:val="TableNormal"/>
    <w:uiPriority w:val="59"/>
    <w:rsid w:val="009933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C7B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C7B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71F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007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</dc:creator>
  <cp:keywords/>
  <cp:lastModifiedBy>Shillingstone Parish Council</cp:lastModifiedBy>
  <cp:revision>14</cp:revision>
  <cp:lastPrinted>2019-11-08T11:55:00Z</cp:lastPrinted>
  <dcterms:created xsi:type="dcterms:W3CDTF">2019-11-08T07:36:00Z</dcterms:created>
  <dcterms:modified xsi:type="dcterms:W3CDTF">2019-11-08T12:03:00Z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